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7D0E9" w14:textId="2814F064" w:rsidR="00FA0CC0" w:rsidRPr="00995F55" w:rsidRDefault="00FA0CC0" w:rsidP="004C4457">
      <w:pPr>
        <w:pStyle w:val="Intestazione"/>
        <w:jc w:val="center"/>
        <w:rPr>
          <w:rFonts w:cs="Arial"/>
          <w:b/>
          <w:sz w:val="28"/>
          <w:szCs w:val="28"/>
        </w:rPr>
      </w:pPr>
      <w:r w:rsidRPr="00995F55">
        <w:rPr>
          <w:rFonts w:cs="Arial"/>
          <w:b/>
          <w:sz w:val="28"/>
          <w:szCs w:val="28"/>
        </w:rPr>
        <w:t xml:space="preserve">Sistema pompa di calore </w:t>
      </w:r>
      <w:r w:rsidR="007326AB">
        <w:rPr>
          <w:rFonts w:cs="Arial"/>
          <w:b/>
          <w:sz w:val="28"/>
          <w:szCs w:val="28"/>
        </w:rPr>
        <w:t>monoblocco</w:t>
      </w:r>
      <w:r w:rsidRPr="00995F55">
        <w:rPr>
          <w:rFonts w:cs="Arial"/>
          <w:b/>
          <w:sz w:val="28"/>
          <w:szCs w:val="28"/>
        </w:rPr>
        <w:t xml:space="preserve"> a ciclo reversibile</w:t>
      </w:r>
    </w:p>
    <w:p w14:paraId="66D66185" w14:textId="12290734" w:rsidR="00FA0CC0" w:rsidRPr="003A4D84" w:rsidRDefault="00FA0CC0" w:rsidP="00FA0CC0">
      <w:pPr>
        <w:pStyle w:val="Intestazione"/>
        <w:tabs>
          <w:tab w:val="left" w:pos="1134"/>
          <w:tab w:val="left" w:pos="2268"/>
          <w:tab w:val="left" w:pos="3402"/>
          <w:tab w:val="left" w:pos="5670"/>
          <w:tab w:val="left" w:pos="6804"/>
          <w:tab w:val="left" w:pos="7938"/>
        </w:tabs>
        <w:jc w:val="center"/>
        <w:rPr>
          <w:rFonts w:cs="Arial"/>
          <w:b/>
          <w:sz w:val="28"/>
          <w:szCs w:val="28"/>
        </w:rPr>
      </w:pPr>
      <w:r w:rsidRPr="00995F55">
        <w:rPr>
          <w:rFonts w:cs="Arial"/>
          <w:b/>
          <w:sz w:val="28"/>
          <w:szCs w:val="28"/>
        </w:rPr>
        <w:t>Unità</w:t>
      </w:r>
      <w:r w:rsidR="007326AB">
        <w:rPr>
          <w:rFonts w:cs="Arial"/>
          <w:b/>
          <w:sz w:val="28"/>
          <w:szCs w:val="28"/>
        </w:rPr>
        <w:t xml:space="preserve"> monoblocco</w:t>
      </w:r>
      <w:r w:rsidRPr="00995F55">
        <w:rPr>
          <w:rFonts w:cs="Arial"/>
          <w:b/>
          <w:sz w:val="28"/>
          <w:szCs w:val="28"/>
        </w:rPr>
        <w:t xml:space="preserve"> esterna</w:t>
      </w:r>
      <w:r w:rsidR="007326AB">
        <w:rPr>
          <w:rFonts w:cs="Arial"/>
          <w:b/>
          <w:sz w:val="28"/>
          <w:szCs w:val="28"/>
        </w:rPr>
        <w:t xml:space="preserve">: </w:t>
      </w:r>
      <w:r w:rsidR="003A4D84" w:rsidRPr="003A4D84">
        <w:rPr>
          <w:rFonts w:cs="Arial"/>
          <w:b/>
          <w:sz w:val="28"/>
          <w:szCs w:val="28"/>
        </w:rPr>
        <w:t>EBLA</w:t>
      </w:r>
      <w:r w:rsidR="001E7922">
        <w:rPr>
          <w:rFonts w:cs="Arial"/>
          <w:b/>
          <w:sz w:val="28"/>
          <w:szCs w:val="28"/>
        </w:rPr>
        <w:t>06E2V3</w:t>
      </w:r>
    </w:p>
    <w:p w14:paraId="496821DA" w14:textId="77777777" w:rsidR="00FA0CC0" w:rsidRPr="00995F55" w:rsidRDefault="00FA0CC0" w:rsidP="0059709C">
      <w:pPr>
        <w:pStyle w:val="Nessunaspaziatura"/>
        <w:jc w:val="center"/>
        <w:rPr>
          <w:rFonts w:cs="Arial"/>
          <w:b/>
          <w:sz w:val="24"/>
          <w:szCs w:val="24"/>
        </w:rPr>
      </w:pPr>
    </w:p>
    <w:p w14:paraId="3AE78FAC" w14:textId="5A84387B" w:rsidR="00DA37E3" w:rsidRPr="00995F55" w:rsidRDefault="00996776" w:rsidP="0059709C">
      <w:pPr>
        <w:pStyle w:val="Nessunaspaziatura"/>
        <w:jc w:val="center"/>
        <w:rPr>
          <w:rFonts w:cs="Arial"/>
          <w:b/>
          <w:sz w:val="24"/>
          <w:szCs w:val="24"/>
        </w:rPr>
      </w:pPr>
      <w:r w:rsidRPr="00995F55">
        <w:rPr>
          <w:rFonts w:cs="Arial"/>
          <w:b/>
          <w:sz w:val="24"/>
          <w:szCs w:val="24"/>
        </w:rPr>
        <w:t>Scheda</w:t>
      </w:r>
      <w:r w:rsidR="00C54EC1" w:rsidRPr="00995F55">
        <w:rPr>
          <w:rFonts w:cs="Arial"/>
          <w:b/>
          <w:sz w:val="24"/>
          <w:szCs w:val="24"/>
        </w:rPr>
        <w:t xml:space="preserve"> </w:t>
      </w:r>
      <w:r w:rsidR="00696024" w:rsidRPr="00995F55">
        <w:rPr>
          <w:rFonts w:cs="Arial"/>
          <w:b/>
          <w:sz w:val="24"/>
          <w:szCs w:val="24"/>
        </w:rPr>
        <w:t>di</w:t>
      </w:r>
      <w:r w:rsidR="003E74C3">
        <w:rPr>
          <w:rFonts w:cs="Arial"/>
          <w:b/>
          <w:sz w:val="24"/>
          <w:szCs w:val="24"/>
        </w:rPr>
        <w:t xml:space="preserve"> capitolato</w:t>
      </w:r>
    </w:p>
    <w:p w14:paraId="607F8D67" w14:textId="77777777" w:rsidR="007D0F42" w:rsidRDefault="007D0F42" w:rsidP="007D0F42">
      <w:pPr>
        <w:pStyle w:val="Nessunaspaziatura"/>
        <w:rPr>
          <w:rFonts w:cs="Arial"/>
        </w:rPr>
      </w:pPr>
    </w:p>
    <w:p w14:paraId="1860930B" w14:textId="77777777" w:rsidR="00696024" w:rsidRPr="00832004" w:rsidRDefault="00696024" w:rsidP="007D0F42">
      <w:pPr>
        <w:pStyle w:val="Nessunaspaziatura"/>
        <w:rPr>
          <w:rFonts w:cs="Arial"/>
          <w:b/>
          <w:color w:val="FF0000"/>
          <w:sz w:val="16"/>
          <w:szCs w:val="16"/>
        </w:rPr>
      </w:pPr>
    </w:p>
    <w:p w14:paraId="4BF5D2AE" w14:textId="77777777" w:rsidR="00735A8B" w:rsidRDefault="00735A8B" w:rsidP="007D0F42">
      <w:pPr>
        <w:pStyle w:val="Nessunaspaziatura"/>
        <w:rPr>
          <w:rFonts w:cs="Arial"/>
        </w:rPr>
      </w:pPr>
    </w:p>
    <w:p w14:paraId="30A03434" w14:textId="4DD1EC43" w:rsidR="0059709C" w:rsidRPr="003A4D84" w:rsidRDefault="007D0F42" w:rsidP="00B55AB2">
      <w:pPr>
        <w:pStyle w:val="Nessunaspaziatura"/>
        <w:jc w:val="both"/>
        <w:rPr>
          <w:rFonts w:cs="Arial"/>
        </w:rPr>
      </w:pPr>
      <w:r w:rsidRPr="00995F55">
        <w:rPr>
          <w:rFonts w:cs="Arial"/>
        </w:rPr>
        <w:t xml:space="preserve">Unità </w:t>
      </w:r>
      <w:r w:rsidR="007326AB">
        <w:rPr>
          <w:rFonts w:cs="Arial"/>
        </w:rPr>
        <w:t>monoblocco esterna:</w:t>
      </w:r>
      <w:r w:rsidR="00B507FD" w:rsidRPr="00995F55">
        <w:rPr>
          <w:rFonts w:cs="Arial"/>
        </w:rPr>
        <w:tab/>
      </w:r>
      <w:r w:rsidR="00AB010C" w:rsidRPr="00995F55">
        <w:rPr>
          <w:rFonts w:cs="Arial"/>
        </w:rPr>
        <w:t>DAIKIN</w:t>
      </w:r>
      <w:r w:rsidR="007326AB">
        <w:rPr>
          <w:rFonts w:cs="Arial"/>
        </w:rPr>
        <w:t xml:space="preserve"> ALTHERMA </w:t>
      </w:r>
      <w:r w:rsidR="003A4D84" w:rsidRPr="003A4D84">
        <w:rPr>
          <w:rFonts w:cs="Arial"/>
        </w:rPr>
        <w:t>EBLA</w:t>
      </w:r>
      <w:r w:rsidR="005801D6">
        <w:rPr>
          <w:rFonts w:cs="Arial"/>
        </w:rPr>
        <w:t>0</w:t>
      </w:r>
      <w:r w:rsidR="001E7922">
        <w:rPr>
          <w:rFonts w:cs="Arial"/>
        </w:rPr>
        <w:t>6</w:t>
      </w:r>
      <w:r w:rsidR="005801D6">
        <w:rPr>
          <w:rFonts w:cs="Arial"/>
        </w:rPr>
        <w:t>E2V3</w:t>
      </w:r>
    </w:p>
    <w:p w14:paraId="4183A73C" w14:textId="77777777" w:rsidR="001F50FC" w:rsidRPr="00995F55" w:rsidRDefault="001F50FC" w:rsidP="00B55AB2">
      <w:pPr>
        <w:pStyle w:val="Nessunaspaziatura"/>
        <w:jc w:val="both"/>
        <w:rPr>
          <w:rFonts w:cs="Arial"/>
        </w:rPr>
      </w:pPr>
      <w:r w:rsidRPr="00995F55">
        <w:rPr>
          <w:rFonts w:cs="Arial"/>
        </w:rPr>
        <w:t>Riscaldamento</w:t>
      </w:r>
      <w:r w:rsidR="00995F55" w:rsidRPr="00995F55">
        <w:rPr>
          <w:rFonts w:cs="Arial"/>
        </w:rPr>
        <w:t>, Raffreddamento e Acqua calda sanitaria.</w:t>
      </w:r>
    </w:p>
    <w:p w14:paraId="72B38F25" w14:textId="77777777" w:rsidR="00735A8B" w:rsidRPr="00735A8B" w:rsidRDefault="00735A8B" w:rsidP="00B55AB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  <w:r w:rsidRPr="00735A8B">
        <w:rPr>
          <w:rFonts w:cs="Arial"/>
          <w:szCs w:val="20"/>
        </w:rPr>
        <w:t>Costruttore: Daikin Europe N.V.</w:t>
      </w:r>
    </w:p>
    <w:p w14:paraId="6D878349" w14:textId="77777777" w:rsidR="008A01D2" w:rsidRPr="00995F55" w:rsidRDefault="008A01D2" w:rsidP="00B55AB2">
      <w:pPr>
        <w:pStyle w:val="Nessunaspaziatura"/>
        <w:jc w:val="both"/>
        <w:rPr>
          <w:rFonts w:cs="Arial"/>
          <w:i/>
        </w:rPr>
      </w:pPr>
    </w:p>
    <w:p w14:paraId="02C489AD" w14:textId="77777777" w:rsidR="00735A8B" w:rsidRPr="002367FE" w:rsidRDefault="00735A8B" w:rsidP="00B55AB2">
      <w:pPr>
        <w:pStyle w:val="Nessunaspaziatura"/>
        <w:jc w:val="both"/>
        <w:rPr>
          <w:rFonts w:cs="Arial"/>
          <w:b/>
          <w:color w:val="FF0000"/>
          <w:sz w:val="20"/>
          <w:szCs w:val="20"/>
        </w:rPr>
      </w:pPr>
      <w:r w:rsidRPr="002367FE">
        <w:rPr>
          <w:rFonts w:cs="Arial"/>
          <w:b/>
          <w:color w:val="FF0000"/>
          <w:sz w:val="20"/>
          <w:szCs w:val="20"/>
        </w:rPr>
        <w:t>Descrizione sintetica</w:t>
      </w:r>
    </w:p>
    <w:p w14:paraId="48E25297" w14:textId="58EA4E45" w:rsidR="00601E1C" w:rsidRDefault="00735A8B" w:rsidP="00B55AB2">
      <w:pPr>
        <w:pStyle w:val="Nessunaspaziatura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Pompa di calore aria-acqua </w:t>
      </w:r>
      <w:r w:rsidR="00601E1C">
        <w:rPr>
          <w:rFonts w:cs="Arial"/>
          <w:b/>
          <w:szCs w:val="20"/>
        </w:rPr>
        <w:t xml:space="preserve">a ciclo reversibile </w:t>
      </w:r>
      <w:r>
        <w:rPr>
          <w:rFonts w:cs="Arial"/>
          <w:b/>
          <w:szCs w:val="20"/>
        </w:rPr>
        <w:t xml:space="preserve">della gamma Daikin </w:t>
      </w:r>
      <w:proofErr w:type="spellStart"/>
      <w:r>
        <w:rPr>
          <w:rFonts w:cs="Arial"/>
          <w:b/>
          <w:szCs w:val="20"/>
        </w:rPr>
        <w:t>Altherma</w:t>
      </w:r>
      <w:proofErr w:type="spellEnd"/>
      <w:r>
        <w:rPr>
          <w:rFonts w:cs="Arial"/>
          <w:b/>
          <w:szCs w:val="20"/>
        </w:rPr>
        <w:t xml:space="preserve"> </w:t>
      </w:r>
      <w:r w:rsidR="00790FC5">
        <w:rPr>
          <w:rFonts w:cs="Arial"/>
          <w:b/>
          <w:szCs w:val="20"/>
        </w:rPr>
        <w:t xml:space="preserve">con </w:t>
      </w:r>
      <w:r>
        <w:rPr>
          <w:rFonts w:cs="Arial"/>
          <w:b/>
          <w:szCs w:val="20"/>
        </w:rPr>
        <w:t>tecnologia inverter</w:t>
      </w:r>
      <w:r w:rsidR="00601E1C">
        <w:rPr>
          <w:rFonts w:cs="Arial"/>
          <w:b/>
          <w:szCs w:val="20"/>
        </w:rPr>
        <w:t xml:space="preserve">, </w:t>
      </w:r>
      <w:r w:rsidR="00601E1C" w:rsidRPr="008E4C49">
        <w:rPr>
          <w:rFonts w:cs="Arial"/>
          <w:b/>
          <w:szCs w:val="20"/>
        </w:rPr>
        <w:t>esecuzione</w:t>
      </w:r>
      <w:r w:rsidR="00601E1C">
        <w:rPr>
          <w:rFonts w:cs="Arial"/>
          <w:b/>
          <w:szCs w:val="20"/>
        </w:rPr>
        <w:t xml:space="preserve"> </w:t>
      </w:r>
      <w:r w:rsidR="00927990">
        <w:rPr>
          <w:rFonts w:cs="Arial"/>
          <w:b/>
          <w:szCs w:val="20"/>
        </w:rPr>
        <w:t>monoblocco da esterno</w:t>
      </w:r>
      <w:r w:rsidR="00601E1C">
        <w:rPr>
          <w:rFonts w:cs="Arial"/>
          <w:b/>
          <w:szCs w:val="20"/>
        </w:rPr>
        <w:t>.</w:t>
      </w:r>
      <w:r w:rsidR="00D60F30">
        <w:rPr>
          <w:rFonts w:cs="Arial"/>
          <w:b/>
          <w:szCs w:val="20"/>
        </w:rPr>
        <w:t xml:space="preserve"> Compressore ermetico di tipo Swing.</w:t>
      </w:r>
    </w:p>
    <w:p w14:paraId="2D875329" w14:textId="6F951371" w:rsidR="00601E1C" w:rsidRDefault="00601E1C" w:rsidP="00B55AB2">
      <w:pPr>
        <w:pStyle w:val="Nessunaspaziatura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L’unità è progettata per il riscaldamento nel settore residenziale, può produrre acqua calda con temperatura di mandata fino a </w:t>
      </w:r>
      <w:r w:rsidR="00CF6BF5">
        <w:rPr>
          <w:rFonts w:cs="Arial"/>
          <w:b/>
          <w:szCs w:val="20"/>
        </w:rPr>
        <w:t>6</w:t>
      </w:r>
      <w:r w:rsidR="00A224A9">
        <w:rPr>
          <w:rFonts w:cs="Arial"/>
          <w:b/>
          <w:szCs w:val="20"/>
        </w:rPr>
        <w:t>5</w:t>
      </w:r>
      <w:r>
        <w:rPr>
          <w:rFonts w:cs="Arial"/>
          <w:b/>
          <w:szCs w:val="20"/>
        </w:rPr>
        <w:t>°C senza l’ut</w:t>
      </w:r>
      <w:r w:rsidR="00D15F32">
        <w:rPr>
          <w:rFonts w:cs="Arial"/>
          <w:b/>
          <w:szCs w:val="20"/>
        </w:rPr>
        <w:t>ilizzo di resistenze elettriche e acqua refrigerata per il raffrescamento.</w:t>
      </w:r>
    </w:p>
    <w:p w14:paraId="3B8E1061" w14:textId="61D8D4E7" w:rsidR="00601E1C" w:rsidRDefault="00CF6BF5" w:rsidP="00B55AB2">
      <w:pPr>
        <w:pStyle w:val="Nessunaspaziatura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Per  la</w:t>
      </w:r>
      <w:r w:rsidR="008B39A0">
        <w:rPr>
          <w:rFonts w:cs="Arial"/>
          <w:b/>
          <w:szCs w:val="20"/>
        </w:rPr>
        <w:t xml:space="preserve"> produzione di acqua calda sanitaria è </w:t>
      </w:r>
      <w:r>
        <w:rPr>
          <w:rFonts w:cs="Arial"/>
          <w:b/>
          <w:szCs w:val="20"/>
        </w:rPr>
        <w:t xml:space="preserve">necessaria l’installazione e configurazione di un accumulo e prevedere la sonda di produzione ACS </w:t>
      </w:r>
    </w:p>
    <w:p w14:paraId="7A23E6A3" w14:textId="5203B93B" w:rsidR="00374C2B" w:rsidRPr="00D047A9" w:rsidRDefault="00601E1C" w:rsidP="00374C2B">
      <w:pPr>
        <w:pStyle w:val="Nessunaspaziatura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Utilizza il refrigerante a basso GWP R-32,  il minimo contenuto di refrigerante necessario al funzionamento dell’unità garantisce il minor impatto in termini di potenziali emissioni climalteranti.</w:t>
      </w:r>
    </w:p>
    <w:p w14:paraId="4B6D8E7C" w14:textId="0C4DB996" w:rsidR="00601E1C" w:rsidRDefault="00374C2B" w:rsidP="0009669F">
      <w:pPr>
        <w:pStyle w:val="Nessunaspaziatura"/>
        <w:rPr>
          <w:rFonts w:cs="Arial"/>
          <w:b/>
        </w:rPr>
      </w:pPr>
      <w:r w:rsidRPr="00374C2B">
        <w:rPr>
          <w:rFonts w:cs="Arial"/>
          <w:b/>
        </w:rPr>
        <w:t xml:space="preserve">Il sistema può essere utilizzato in modo non invasivo per il riscaldamento domestico su impianti in bassa </w:t>
      </w:r>
      <w:r w:rsidR="00FF7DC3">
        <w:rPr>
          <w:rFonts w:cs="Arial"/>
          <w:b/>
        </w:rPr>
        <w:t xml:space="preserve">o alta </w:t>
      </w:r>
      <w:r w:rsidRPr="00374C2B">
        <w:rPr>
          <w:rFonts w:cs="Arial"/>
          <w:b/>
        </w:rPr>
        <w:t>temperatura.</w:t>
      </w:r>
    </w:p>
    <w:p w14:paraId="1429CB86" w14:textId="77777777" w:rsidR="00374C2B" w:rsidRDefault="00374C2B" w:rsidP="00374C2B">
      <w:pPr>
        <w:pStyle w:val="Nessunaspaziatura"/>
        <w:jc w:val="both"/>
        <w:rPr>
          <w:rFonts w:cs="Arial"/>
          <w:b/>
        </w:rPr>
      </w:pPr>
    </w:p>
    <w:p w14:paraId="44FFFD05" w14:textId="77777777" w:rsidR="00601E1C" w:rsidRPr="002367FE" w:rsidRDefault="00601E1C" w:rsidP="00B55AB2">
      <w:pPr>
        <w:pStyle w:val="Nessunaspaziatura"/>
        <w:jc w:val="both"/>
        <w:rPr>
          <w:rFonts w:cs="Arial"/>
          <w:b/>
          <w:color w:val="FF0000"/>
          <w:sz w:val="20"/>
          <w:szCs w:val="20"/>
        </w:rPr>
      </w:pPr>
      <w:r w:rsidRPr="002367FE">
        <w:rPr>
          <w:rFonts w:cs="Arial"/>
          <w:b/>
          <w:color w:val="FF0000"/>
          <w:sz w:val="20"/>
          <w:szCs w:val="20"/>
        </w:rPr>
        <w:t>Elementi tecnici e prestazionali</w:t>
      </w:r>
    </w:p>
    <w:p w14:paraId="2B9A77B8" w14:textId="1536A7BD" w:rsidR="00B507FD" w:rsidRPr="00B65AE3" w:rsidRDefault="004E4942" w:rsidP="00B55AB2">
      <w:pPr>
        <w:pStyle w:val="Nessunaspaziatura"/>
        <w:jc w:val="both"/>
        <w:rPr>
          <w:rFonts w:cs="Arial"/>
          <w:b/>
          <w:u w:val="single"/>
        </w:rPr>
      </w:pPr>
      <w:r w:rsidRPr="00B65AE3">
        <w:rPr>
          <w:rFonts w:cs="Arial"/>
          <w:b/>
          <w:u w:val="single"/>
        </w:rPr>
        <w:t xml:space="preserve">Unità </w:t>
      </w:r>
      <w:r w:rsidR="0009669F">
        <w:rPr>
          <w:rFonts w:cs="Arial"/>
          <w:b/>
          <w:u w:val="single"/>
        </w:rPr>
        <w:t xml:space="preserve">Monoblocco </w:t>
      </w:r>
      <w:r w:rsidRPr="00B65AE3">
        <w:rPr>
          <w:rFonts w:cs="Arial"/>
          <w:b/>
          <w:u w:val="single"/>
        </w:rPr>
        <w:t>esterna</w:t>
      </w:r>
    </w:p>
    <w:p w14:paraId="5FEF8B95" w14:textId="77777777" w:rsidR="00735A8B" w:rsidRPr="00B65AE3" w:rsidRDefault="00735A8B" w:rsidP="00B55AB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</w:p>
    <w:p w14:paraId="03CAC6BF" w14:textId="7F04B7BA" w:rsidR="004E4942" w:rsidRPr="008E4C49" w:rsidRDefault="004E4942" w:rsidP="00B55AB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  <w:lang w:val="pt-PT"/>
        </w:rPr>
      </w:pPr>
      <w:r w:rsidRPr="00223603">
        <w:rPr>
          <w:rFonts w:cs="Arial"/>
          <w:szCs w:val="20"/>
          <w:lang w:val="pt-PT"/>
        </w:rPr>
        <w:t xml:space="preserve">Refrigerante </w:t>
      </w:r>
      <w:r w:rsidRPr="00A75E46">
        <w:rPr>
          <w:rFonts w:cs="Arial"/>
          <w:szCs w:val="20"/>
          <w:lang w:val="pt-PT"/>
        </w:rPr>
        <w:t xml:space="preserve">R-32. </w:t>
      </w:r>
      <w:r w:rsidRPr="00B65AE3">
        <w:rPr>
          <w:rFonts w:cs="Arial"/>
          <w:szCs w:val="20"/>
          <w:lang w:val="pt-PT"/>
        </w:rPr>
        <w:t xml:space="preserve">GWP: 675. </w:t>
      </w:r>
      <w:r w:rsidRPr="008E4C49">
        <w:rPr>
          <w:rFonts w:cs="Arial"/>
          <w:szCs w:val="20"/>
          <w:lang w:val="pt-PT"/>
        </w:rPr>
        <w:t xml:space="preserve">Carica: </w:t>
      </w:r>
      <w:r w:rsidR="00A224A9">
        <w:rPr>
          <w:rFonts w:cs="Arial"/>
          <w:szCs w:val="20"/>
          <w:lang w:val="pt-PT"/>
        </w:rPr>
        <w:t>1,35</w:t>
      </w:r>
      <w:r w:rsidRPr="008E4C49">
        <w:rPr>
          <w:rFonts w:cs="Arial"/>
          <w:szCs w:val="20"/>
          <w:lang w:val="pt-PT"/>
        </w:rPr>
        <w:t xml:space="preserve"> kg.</w:t>
      </w:r>
    </w:p>
    <w:p w14:paraId="15374B48" w14:textId="77777777" w:rsidR="00735A8B" w:rsidRPr="008E4C49" w:rsidRDefault="00735A8B" w:rsidP="00B55AB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  <w:lang w:val="pt-PT"/>
        </w:rPr>
      </w:pPr>
    </w:p>
    <w:p w14:paraId="08FE1E6B" w14:textId="77777777" w:rsidR="00711980" w:rsidRPr="00B65AE3" w:rsidRDefault="00711980" w:rsidP="00B55AB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  <w:r w:rsidRPr="00B65AE3">
        <w:rPr>
          <w:rFonts w:cs="Arial"/>
          <w:szCs w:val="20"/>
        </w:rPr>
        <w:t>Prestazioni nominali in riscaldamento:</w:t>
      </w:r>
    </w:p>
    <w:p w14:paraId="17E1A19A" w14:textId="42AFD800" w:rsidR="00711980" w:rsidRPr="00B65AE3" w:rsidRDefault="00711980" w:rsidP="00B55AB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  <w:r w:rsidRPr="00B65AE3">
        <w:rPr>
          <w:rFonts w:cs="Arial"/>
          <w:szCs w:val="20"/>
        </w:rPr>
        <w:t xml:space="preserve">Potenza resa: </w:t>
      </w:r>
      <w:r w:rsidR="0049737F">
        <w:rPr>
          <w:rFonts w:cs="Arial"/>
          <w:szCs w:val="20"/>
        </w:rPr>
        <w:t>7,74</w:t>
      </w:r>
      <w:r w:rsidRPr="00B65AE3">
        <w:rPr>
          <w:rFonts w:cs="Arial"/>
          <w:szCs w:val="20"/>
        </w:rPr>
        <w:t xml:space="preserve"> kW </w:t>
      </w:r>
    </w:p>
    <w:p w14:paraId="4601434C" w14:textId="6EFE4D7E" w:rsidR="00711980" w:rsidRPr="00B65AE3" w:rsidRDefault="00436FAD" w:rsidP="00B55AB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Assorbimento elettrico: </w:t>
      </w:r>
      <w:r w:rsidR="007F4E40">
        <w:rPr>
          <w:rFonts w:cs="Arial"/>
          <w:szCs w:val="20"/>
        </w:rPr>
        <w:t>1,</w:t>
      </w:r>
      <w:r w:rsidR="0049737F">
        <w:rPr>
          <w:rFonts w:cs="Arial"/>
          <w:szCs w:val="20"/>
        </w:rPr>
        <w:t>6</w:t>
      </w:r>
      <w:r w:rsidR="0004787F">
        <w:rPr>
          <w:rFonts w:cs="Arial"/>
          <w:szCs w:val="20"/>
        </w:rPr>
        <w:t>3</w:t>
      </w:r>
      <w:r w:rsidR="00711980" w:rsidRPr="00B65AE3">
        <w:rPr>
          <w:rFonts w:cs="Arial"/>
          <w:szCs w:val="20"/>
        </w:rPr>
        <w:t xml:space="preserve"> kW </w:t>
      </w:r>
    </w:p>
    <w:p w14:paraId="397F96D9" w14:textId="37477965" w:rsidR="00711980" w:rsidRPr="00B65AE3" w:rsidRDefault="00711980" w:rsidP="00B55AB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  <w:r w:rsidRPr="00B65AE3">
        <w:rPr>
          <w:rFonts w:cs="Arial"/>
          <w:szCs w:val="20"/>
        </w:rPr>
        <w:t xml:space="preserve">COP: </w:t>
      </w:r>
      <w:r w:rsidR="0049737F">
        <w:rPr>
          <w:rFonts w:cs="Arial"/>
          <w:szCs w:val="20"/>
        </w:rPr>
        <w:t>4,85</w:t>
      </w:r>
    </w:p>
    <w:p w14:paraId="6ECACD4F" w14:textId="77777777" w:rsidR="00735A8B" w:rsidRPr="00B65AE3" w:rsidRDefault="00711980" w:rsidP="00B55AB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  <w:r w:rsidRPr="00B65AE3">
        <w:rPr>
          <w:rFonts w:cs="Arial"/>
          <w:szCs w:val="20"/>
        </w:rPr>
        <w:t>Condizioni di riferimento: temperatura aria esterna = 7°C, temperatura acqua di mandata = 35°C</w:t>
      </w:r>
    </w:p>
    <w:p w14:paraId="75333EAA" w14:textId="77777777" w:rsidR="00711980" w:rsidRPr="00B65AE3" w:rsidRDefault="00711980" w:rsidP="00B55AB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</w:p>
    <w:p w14:paraId="49F80069" w14:textId="77777777" w:rsidR="00711980" w:rsidRPr="00B65AE3" w:rsidRDefault="00711980" w:rsidP="00B55AB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  <w:r w:rsidRPr="00B65AE3">
        <w:rPr>
          <w:rFonts w:cs="Arial"/>
          <w:szCs w:val="20"/>
        </w:rPr>
        <w:t>Prestazioni nominali in raffrescamento:</w:t>
      </w:r>
    </w:p>
    <w:p w14:paraId="4A349156" w14:textId="2EE96A12" w:rsidR="00711980" w:rsidRPr="00B65AE3" w:rsidRDefault="00711980" w:rsidP="00B55AB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  <w:r w:rsidRPr="00B65AE3">
        <w:rPr>
          <w:rFonts w:cs="Arial"/>
          <w:szCs w:val="20"/>
        </w:rPr>
        <w:t xml:space="preserve">Potenza resa: </w:t>
      </w:r>
      <w:r w:rsidR="0049737F">
        <w:rPr>
          <w:rFonts w:cs="Arial"/>
          <w:szCs w:val="20"/>
        </w:rPr>
        <w:t>7,45</w:t>
      </w:r>
      <w:r w:rsidRPr="00B65AE3">
        <w:rPr>
          <w:rFonts w:cs="Arial"/>
          <w:szCs w:val="20"/>
        </w:rPr>
        <w:t xml:space="preserve"> kW </w:t>
      </w:r>
    </w:p>
    <w:p w14:paraId="5DB87E3C" w14:textId="417ECD1E" w:rsidR="00711980" w:rsidRPr="00B65AE3" w:rsidRDefault="00711980" w:rsidP="00B55AB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  <w:r w:rsidRPr="00B65AE3">
        <w:rPr>
          <w:rFonts w:cs="Arial"/>
          <w:szCs w:val="20"/>
        </w:rPr>
        <w:t xml:space="preserve">Assorbimento elettrico: </w:t>
      </w:r>
      <w:r w:rsidR="007F4E40">
        <w:rPr>
          <w:rFonts w:cs="Arial"/>
          <w:szCs w:val="20"/>
        </w:rPr>
        <w:t>1,</w:t>
      </w:r>
      <w:r w:rsidR="0049737F">
        <w:rPr>
          <w:rFonts w:cs="Arial"/>
          <w:szCs w:val="20"/>
        </w:rPr>
        <w:t>54</w:t>
      </w:r>
      <w:r w:rsidRPr="00B65AE3">
        <w:rPr>
          <w:rFonts w:cs="Arial"/>
          <w:szCs w:val="20"/>
        </w:rPr>
        <w:t xml:space="preserve"> kW </w:t>
      </w:r>
    </w:p>
    <w:p w14:paraId="09CFB684" w14:textId="7BFC6058" w:rsidR="00711980" w:rsidRPr="00B65AE3" w:rsidRDefault="00711980" w:rsidP="00B55AB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  <w:r w:rsidRPr="00B65AE3">
        <w:rPr>
          <w:rFonts w:cs="Arial"/>
          <w:szCs w:val="20"/>
        </w:rPr>
        <w:t xml:space="preserve">EER: </w:t>
      </w:r>
      <w:r w:rsidR="00D438A5">
        <w:rPr>
          <w:rFonts w:cs="Arial"/>
          <w:szCs w:val="20"/>
        </w:rPr>
        <w:t>5,</w:t>
      </w:r>
      <w:r w:rsidR="0049737F">
        <w:rPr>
          <w:rFonts w:cs="Arial"/>
          <w:szCs w:val="20"/>
        </w:rPr>
        <w:t>4</w:t>
      </w:r>
    </w:p>
    <w:p w14:paraId="00999CF4" w14:textId="77777777" w:rsidR="00711980" w:rsidRPr="00B65AE3" w:rsidRDefault="00711980" w:rsidP="00B55AB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  <w:r w:rsidRPr="00B65AE3">
        <w:rPr>
          <w:rFonts w:cs="Arial"/>
          <w:szCs w:val="20"/>
        </w:rPr>
        <w:t>Condizioni di riferimento: temperatura aria esterna = 35°C, temperatura acqua di mandata = 18°C</w:t>
      </w:r>
    </w:p>
    <w:p w14:paraId="58FE8EA9" w14:textId="77777777" w:rsidR="00711980" w:rsidRPr="00B65AE3" w:rsidRDefault="00711980" w:rsidP="00B55AB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</w:p>
    <w:p w14:paraId="38B3C269" w14:textId="77777777" w:rsidR="00D60F30" w:rsidRPr="00B65AE3" w:rsidRDefault="00D60F30" w:rsidP="00B55AB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  <w:r w:rsidRPr="00B65AE3">
        <w:rPr>
          <w:rFonts w:cs="Arial"/>
          <w:szCs w:val="20"/>
        </w:rPr>
        <w:t>Campo di funzionamento</w:t>
      </w:r>
    </w:p>
    <w:p w14:paraId="633607E4" w14:textId="1D548F91" w:rsidR="00D60F30" w:rsidRPr="00B65AE3" w:rsidRDefault="00D60F30" w:rsidP="00B55AB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  <w:r w:rsidRPr="00B65AE3">
        <w:rPr>
          <w:rFonts w:cs="Arial"/>
          <w:szCs w:val="20"/>
        </w:rPr>
        <w:t>in riscaldamento: -</w:t>
      </w:r>
      <w:r w:rsidR="00320BB5">
        <w:rPr>
          <w:rFonts w:cs="Arial"/>
          <w:szCs w:val="20"/>
        </w:rPr>
        <w:t>25</w:t>
      </w:r>
      <w:r w:rsidRPr="00B65AE3">
        <w:rPr>
          <w:rFonts w:cs="Arial"/>
          <w:szCs w:val="20"/>
        </w:rPr>
        <w:t xml:space="preserve"> ÷ </w:t>
      </w:r>
      <w:r w:rsidR="005962E1">
        <w:rPr>
          <w:rFonts w:cs="Arial"/>
          <w:szCs w:val="20"/>
        </w:rPr>
        <w:t>2</w:t>
      </w:r>
      <w:r w:rsidR="00320BB5">
        <w:rPr>
          <w:rFonts w:cs="Arial"/>
          <w:szCs w:val="20"/>
        </w:rPr>
        <w:t>5</w:t>
      </w:r>
      <w:r w:rsidRPr="00B65AE3">
        <w:rPr>
          <w:rFonts w:cs="Arial"/>
          <w:szCs w:val="20"/>
        </w:rPr>
        <w:t xml:space="preserve">°C  </w:t>
      </w:r>
    </w:p>
    <w:p w14:paraId="2AD99630" w14:textId="77777777" w:rsidR="00D60F30" w:rsidRPr="00B65AE3" w:rsidRDefault="00D60F30" w:rsidP="00B55AB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  <w:r w:rsidRPr="00B65AE3">
        <w:rPr>
          <w:rFonts w:cs="Arial"/>
          <w:szCs w:val="20"/>
        </w:rPr>
        <w:t>in raffrescamento: 10 ÷ 43°C</w:t>
      </w:r>
    </w:p>
    <w:p w14:paraId="7863798A" w14:textId="3542D654" w:rsidR="00D60F30" w:rsidRPr="00B65AE3" w:rsidRDefault="00D60F30" w:rsidP="00B55AB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  <w:r w:rsidRPr="00B65AE3">
        <w:rPr>
          <w:rFonts w:cs="Arial"/>
          <w:szCs w:val="20"/>
        </w:rPr>
        <w:t>in produzione di acqua calda sanitaria: -</w:t>
      </w:r>
      <w:r w:rsidR="00320BB5">
        <w:rPr>
          <w:rFonts w:cs="Arial"/>
          <w:szCs w:val="20"/>
        </w:rPr>
        <w:t>25</w:t>
      </w:r>
      <w:r w:rsidRPr="00B65AE3">
        <w:rPr>
          <w:rFonts w:cs="Arial"/>
          <w:szCs w:val="20"/>
        </w:rPr>
        <w:t xml:space="preserve"> ÷ 35°C  </w:t>
      </w:r>
    </w:p>
    <w:p w14:paraId="5CE095A9" w14:textId="77777777" w:rsidR="00F13276" w:rsidRDefault="00F13276" w:rsidP="00B55AB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</w:p>
    <w:p w14:paraId="38499768" w14:textId="0D778494" w:rsidR="00D60F30" w:rsidRPr="00B65AE3" w:rsidRDefault="00D60F30" w:rsidP="00B55AB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  <w:r w:rsidRPr="00B65AE3">
        <w:rPr>
          <w:rFonts w:cs="Arial"/>
          <w:szCs w:val="20"/>
        </w:rPr>
        <w:t>Livello di potenza sonora nominale</w:t>
      </w:r>
      <w:r w:rsidR="003A4D84">
        <w:rPr>
          <w:rFonts w:cs="Arial"/>
          <w:szCs w:val="20"/>
        </w:rPr>
        <w:t xml:space="preserve"> </w:t>
      </w:r>
      <w:r w:rsidR="00B65AE3" w:rsidRPr="00B65AE3">
        <w:rPr>
          <w:rFonts w:cs="Arial"/>
          <w:szCs w:val="20"/>
        </w:rPr>
        <w:t xml:space="preserve">in riscaldamento: </w:t>
      </w:r>
      <w:r w:rsidR="00B10D06">
        <w:rPr>
          <w:rFonts w:cs="Arial"/>
          <w:szCs w:val="20"/>
        </w:rPr>
        <w:t>60</w:t>
      </w:r>
      <w:r w:rsidR="00F13276">
        <w:rPr>
          <w:rFonts w:cs="Arial"/>
          <w:szCs w:val="20"/>
        </w:rPr>
        <w:t xml:space="preserve"> </w:t>
      </w:r>
      <w:proofErr w:type="spellStart"/>
      <w:r w:rsidR="00B65AE3" w:rsidRPr="00B65AE3">
        <w:rPr>
          <w:rFonts w:cs="Arial"/>
          <w:szCs w:val="20"/>
        </w:rPr>
        <w:t>dBA</w:t>
      </w:r>
      <w:proofErr w:type="spellEnd"/>
    </w:p>
    <w:p w14:paraId="5BB14D62" w14:textId="77777777" w:rsidR="00B65AE3" w:rsidRPr="00B65AE3" w:rsidRDefault="00B65AE3" w:rsidP="00B55AB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</w:p>
    <w:p w14:paraId="20164AFD" w14:textId="5ADC508D" w:rsidR="00D60F30" w:rsidRDefault="00D60F30" w:rsidP="00B55AB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</w:p>
    <w:p w14:paraId="16F9AD46" w14:textId="0C6CC045" w:rsidR="00FF7DC3" w:rsidRDefault="00FF7DC3" w:rsidP="003039D9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rPr>
          <w:rFonts w:cs="Arial"/>
          <w:szCs w:val="20"/>
        </w:rPr>
      </w:pPr>
      <w:r w:rsidRPr="00B65AE3">
        <w:rPr>
          <w:rFonts w:cs="Arial"/>
          <w:szCs w:val="20"/>
        </w:rPr>
        <w:t xml:space="preserve">Dimensioni (A x L x P) </w:t>
      </w:r>
      <w:r>
        <w:rPr>
          <w:rFonts w:cs="Arial"/>
          <w:szCs w:val="20"/>
        </w:rPr>
        <w:t xml:space="preserve"> </w:t>
      </w:r>
      <w:r w:rsidR="005962E1">
        <w:rPr>
          <w:rFonts w:cs="Arial"/>
          <w:szCs w:val="20"/>
        </w:rPr>
        <w:t>769</w:t>
      </w:r>
      <w:r>
        <w:rPr>
          <w:rFonts w:cs="Arial"/>
          <w:szCs w:val="20"/>
        </w:rPr>
        <w:t xml:space="preserve"> </w:t>
      </w:r>
      <w:r w:rsidRPr="00B65AE3">
        <w:rPr>
          <w:rFonts w:cs="Arial"/>
          <w:szCs w:val="20"/>
        </w:rPr>
        <w:t xml:space="preserve">x </w:t>
      </w:r>
      <w:r w:rsidR="005962E1">
        <w:rPr>
          <w:rFonts w:cs="Arial"/>
          <w:szCs w:val="20"/>
        </w:rPr>
        <w:t>1245</w:t>
      </w:r>
      <w:r w:rsidRPr="00B65AE3">
        <w:rPr>
          <w:rFonts w:cs="Arial"/>
          <w:szCs w:val="20"/>
        </w:rPr>
        <w:t xml:space="preserve"> x </w:t>
      </w:r>
      <w:r w:rsidR="005962E1">
        <w:rPr>
          <w:rFonts w:cs="Arial"/>
          <w:szCs w:val="20"/>
        </w:rPr>
        <w:t>334</w:t>
      </w:r>
      <w:r w:rsidRPr="00B65AE3">
        <w:rPr>
          <w:rFonts w:cs="Arial"/>
          <w:szCs w:val="20"/>
        </w:rPr>
        <w:t xml:space="preserve"> mm. </w:t>
      </w:r>
    </w:p>
    <w:p w14:paraId="25A7629E" w14:textId="05A834D6" w:rsidR="003A4D84" w:rsidRDefault="003A4D84" w:rsidP="003A4D84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  <w:r w:rsidRPr="00B65AE3">
        <w:rPr>
          <w:rFonts w:cs="Arial"/>
          <w:szCs w:val="20"/>
        </w:rPr>
        <w:t xml:space="preserve">Peso: </w:t>
      </w:r>
      <w:r w:rsidR="005962E1">
        <w:rPr>
          <w:rFonts w:cs="Arial"/>
          <w:szCs w:val="20"/>
        </w:rPr>
        <w:t>95</w:t>
      </w:r>
      <w:r w:rsidRPr="00B65AE3">
        <w:rPr>
          <w:rFonts w:cs="Arial"/>
          <w:szCs w:val="20"/>
        </w:rPr>
        <w:t xml:space="preserve"> kg</w:t>
      </w:r>
    </w:p>
    <w:p w14:paraId="6B9747B9" w14:textId="77777777" w:rsidR="003A4D84" w:rsidRPr="00B65AE3" w:rsidRDefault="003A4D84" w:rsidP="00FF7DC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</w:p>
    <w:p w14:paraId="037924BC" w14:textId="68598408" w:rsidR="00FF7DC3" w:rsidRDefault="00FF7DC3" w:rsidP="00FF7DC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  <w:r w:rsidRPr="00B65AE3">
        <w:rPr>
          <w:rFonts w:cs="Arial"/>
          <w:szCs w:val="20"/>
        </w:rPr>
        <w:lastRenderedPageBreak/>
        <w:t>Alimentazione elettrica monofase 2</w:t>
      </w:r>
      <w:r>
        <w:rPr>
          <w:rFonts w:cs="Arial"/>
          <w:szCs w:val="20"/>
        </w:rPr>
        <w:t xml:space="preserve">30 </w:t>
      </w:r>
      <w:r w:rsidRPr="00B65AE3">
        <w:rPr>
          <w:rFonts w:cs="Arial"/>
          <w:szCs w:val="20"/>
        </w:rPr>
        <w:t>V, 50 Hz.</w:t>
      </w:r>
      <w:r>
        <w:rPr>
          <w:rFonts w:cs="Arial"/>
          <w:szCs w:val="20"/>
        </w:rPr>
        <w:t xml:space="preserve"> </w:t>
      </w:r>
    </w:p>
    <w:p w14:paraId="0EBDB0E4" w14:textId="24F903BB" w:rsidR="00FF7DC3" w:rsidRDefault="003A4D84" w:rsidP="00FF7DC3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  <w:r w:rsidRPr="00B65AE3">
        <w:rPr>
          <w:rFonts w:cs="Arial"/>
          <w:szCs w:val="20"/>
        </w:rPr>
        <w:t xml:space="preserve">Fusibile o interruttore di protezione </w:t>
      </w:r>
      <w:r w:rsidRPr="008E4C49">
        <w:rPr>
          <w:rFonts w:cs="Arial"/>
          <w:szCs w:val="20"/>
        </w:rPr>
        <w:t xml:space="preserve">consigliato: </w:t>
      </w:r>
      <w:r w:rsidR="00267086" w:rsidRPr="00267086">
        <w:rPr>
          <w:rFonts w:cs="Arial"/>
          <w:szCs w:val="20"/>
        </w:rPr>
        <w:t>20</w:t>
      </w:r>
      <w:r w:rsidRPr="00267086">
        <w:rPr>
          <w:rFonts w:cs="Arial"/>
          <w:szCs w:val="20"/>
        </w:rPr>
        <w:t xml:space="preserve"> A</w:t>
      </w:r>
    </w:p>
    <w:p w14:paraId="2F5CD239" w14:textId="77777777" w:rsidR="00FF7DC3" w:rsidRPr="00B65AE3" w:rsidRDefault="00FF7DC3" w:rsidP="00B55AB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</w:p>
    <w:p w14:paraId="5E616E71" w14:textId="0A757567" w:rsidR="00B65AE3" w:rsidRDefault="00B65AE3" w:rsidP="00B55AB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</w:p>
    <w:p w14:paraId="395E13D3" w14:textId="77777777" w:rsidR="00C671C2" w:rsidRDefault="00C671C2" w:rsidP="00C671C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>L’unità è dotata di tutti i componenti idraulici ed elettronici necessari al proprio funzionamento.</w:t>
      </w:r>
    </w:p>
    <w:p w14:paraId="692B5F31" w14:textId="77777777" w:rsidR="00C671C2" w:rsidRDefault="00C671C2" w:rsidP="00C671C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  <w:r w:rsidRPr="00270C1A">
        <w:rPr>
          <w:rFonts w:cs="Arial"/>
          <w:szCs w:val="20"/>
        </w:rPr>
        <w:t xml:space="preserve">Interfaccia utente remota </w:t>
      </w:r>
      <w:r>
        <w:rPr>
          <w:rFonts w:cs="Arial"/>
          <w:szCs w:val="20"/>
        </w:rPr>
        <w:t>è prevista nella fornitura e va cablata sull’unità esterna.</w:t>
      </w:r>
    </w:p>
    <w:p w14:paraId="3FEFB6F7" w14:textId="77777777" w:rsidR="00C671C2" w:rsidRDefault="00C671C2" w:rsidP="00C671C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>È dotata di scambiatore di calore a piastre, circolatore ad alta efficienza, filtro disaeratore, valvola di sicurezza, vaso di espansione e riscaldatore elettrico di riserva.</w:t>
      </w:r>
    </w:p>
    <w:p w14:paraId="6A4AE53D" w14:textId="77777777" w:rsidR="00C671C2" w:rsidRDefault="00C671C2" w:rsidP="00C671C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È possibile sfruttare la funzione Smart </w:t>
      </w:r>
      <w:proofErr w:type="spellStart"/>
      <w:r>
        <w:rPr>
          <w:rFonts w:cs="Arial"/>
          <w:szCs w:val="20"/>
        </w:rPr>
        <w:t>Grid</w:t>
      </w:r>
      <w:proofErr w:type="spellEnd"/>
      <w:r>
        <w:rPr>
          <w:rFonts w:cs="Arial"/>
          <w:szCs w:val="20"/>
        </w:rPr>
        <w:t xml:space="preserve"> ready per la massima integrazione con un impianto fotovoltaico.</w:t>
      </w:r>
    </w:p>
    <w:p w14:paraId="56494840" w14:textId="77777777" w:rsidR="00C671C2" w:rsidRDefault="00C671C2" w:rsidP="00C671C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>Tramite scheda WLAN è anche possibile il controllo dell’operatività dell’unità anche da App mobile Daikin Online Controller.</w:t>
      </w:r>
    </w:p>
    <w:p w14:paraId="420C443B" w14:textId="77777777" w:rsidR="00B65AE3" w:rsidRDefault="00B65AE3" w:rsidP="00B55AB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</w:p>
    <w:p w14:paraId="6BA25F47" w14:textId="77777777" w:rsidR="00B65AE3" w:rsidRDefault="00B65AE3" w:rsidP="00B55AB2">
      <w:pPr>
        <w:pStyle w:val="Nessunaspaziatura"/>
        <w:tabs>
          <w:tab w:val="left" w:pos="4962"/>
          <w:tab w:val="left" w:pos="5954"/>
          <w:tab w:val="left" w:pos="6521"/>
          <w:tab w:val="left" w:pos="7655"/>
          <w:tab w:val="left" w:pos="8222"/>
        </w:tabs>
        <w:jc w:val="both"/>
        <w:rPr>
          <w:rFonts w:cs="Arial"/>
          <w:szCs w:val="20"/>
        </w:rPr>
      </w:pPr>
    </w:p>
    <w:p w14:paraId="4F2E0A72" w14:textId="77777777" w:rsidR="00FA0CC0" w:rsidRPr="002367FE" w:rsidRDefault="00497442" w:rsidP="00B55AB2">
      <w:pPr>
        <w:pStyle w:val="Nessunaspaziatura"/>
        <w:jc w:val="both"/>
        <w:rPr>
          <w:rFonts w:cs="Arial"/>
          <w:b/>
          <w:color w:val="FF0000"/>
          <w:sz w:val="20"/>
          <w:szCs w:val="20"/>
        </w:rPr>
      </w:pPr>
      <w:r w:rsidRPr="002367FE">
        <w:rPr>
          <w:rFonts w:cs="Arial"/>
          <w:b/>
          <w:color w:val="FF0000"/>
          <w:sz w:val="20"/>
          <w:szCs w:val="20"/>
        </w:rPr>
        <w:t>C</w:t>
      </w:r>
      <w:r w:rsidR="00FA0CC0" w:rsidRPr="002367FE">
        <w:rPr>
          <w:rFonts w:cs="Arial"/>
          <w:b/>
          <w:color w:val="FF0000"/>
          <w:sz w:val="20"/>
          <w:szCs w:val="20"/>
        </w:rPr>
        <w:t>omponenti</w:t>
      </w:r>
    </w:p>
    <w:p w14:paraId="3453A7BC" w14:textId="0330FAA0" w:rsidR="00FA0CC0" w:rsidRPr="006B2BC3" w:rsidRDefault="00FA0CC0" w:rsidP="00B55AB2">
      <w:pPr>
        <w:pStyle w:val="Nessunaspaziatura"/>
        <w:numPr>
          <w:ilvl w:val="0"/>
          <w:numId w:val="4"/>
        </w:numPr>
        <w:jc w:val="both"/>
        <w:rPr>
          <w:rFonts w:cs="Arial"/>
        </w:rPr>
      </w:pPr>
      <w:r w:rsidRPr="006B2BC3">
        <w:rPr>
          <w:rFonts w:cs="Arial"/>
          <w:u w:val="single"/>
        </w:rPr>
        <w:t>Scambiatore di calore</w:t>
      </w:r>
      <w:r w:rsidRPr="006B2BC3">
        <w:rPr>
          <w:rFonts w:cs="Arial"/>
        </w:rPr>
        <w:t xml:space="preserve">: a piastre saldobrasate, </w:t>
      </w:r>
      <w:r w:rsidR="003D5CA4">
        <w:rPr>
          <w:rFonts w:cs="Arial"/>
        </w:rPr>
        <w:t xml:space="preserve">contenuto d’acqua </w:t>
      </w:r>
      <w:r w:rsidR="0025602C">
        <w:rPr>
          <w:rFonts w:cs="Arial"/>
        </w:rPr>
        <w:t>1,01</w:t>
      </w:r>
      <w:r w:rsidR="003D5CA4">
        <w:rPr>
          <w:rFonts w:cs="Arial"/>
        </w:rPr>
        <w:t xml:space="preserve"> litri</w:t>
      </w:r>
    </w:p>
    <w:p w14:paraId="0856957E" w14:textId="6A3A358A" w:rsidR="00FA0CC0" w:rsidRPr="006B2BC3" w:rsidRDefault="00FA0CC0" w:rsidP="00B55AB2">
      <w:pPr>
        <w:pStyle w:val="Nessunaspaziatura"/>
        <w:numPr>
          <w:ilvl w:val="0"/>
          <w:numId w:val="4"/>
        </w:numPr>
        <w:jc w:val="both"/>
        <w:rPr>
          <w:rFonts w:cs="Arial"/>
        </w:rPr>
      </w:pPr>
      <w:r w:rsidRPr="006B2BC3">
        <w:rPr>
          <w:rFonts w:cs="Arial"/>
          <w:u w:val="single"/>
        </w:rPr>
        <w:t>Vaso d’espansione</w:t>
      </w:r>
      <w:r w:rsidRPr="006B2BC3">
        <w:rPr>
          <w:rFonts w:cs="Arial"/>
        </w:rPr>
        <w:t>: chiuso, in a</w:t>
      </w:r>
      <w:r w:rsidR="00995F55" w:rsidRPr="006B2BC3">
        <w:rPr>
          <w:rFonts w:cs="Arial"/>
        </w:rPr>
        <w:t>c</w:t>
      </w:r>
      <w:r w:rsidRPr="006B2BC3">
        <w:rPr>
          <w:rFonts w:cs="Arial"/>
        </w:rPr>
        <w:t xml:space="preserve">ciaio, del volume pari a </w:t>
      </w:r>
      <w:r w:rsidR="0025602C">
        <w:rPr>
          <w:rFonts w:cs="Arial"/>
        </w:rPr>
        <w:t>7</w:t>
      </w:r>
      <w:r w:rsidRPr="006B2BC3">
        <w:rPr>
          <w:rFonts w:cs="Arial"/>
        </w:rPr>
        <w:t xml:space="preserve"> litri; massima pressione di esercizio pari a  bar; pressione di precarica di 1 bar.</w:t>
      </w:r>
    </w:p>
    <w:p w14:paraId="7CB1AD1B" w14:textId="09E03398" w:rsidR="00FA0CC0" w:rsidRPr="006B2BC3" w:rsidRDefault="00FA0CC0" w:rsidP="00B55AB2">
      <w:pPr>
        <w:pStyle w:val="Nessunaspaziatura"/>
        <w:numPr>
          <w:ilvl w:val="0"/>
          <w:numId w:val="4"/>
        </w:numPr>
        <w:jc w:val="both"/>
        <w:rPr>
          <w:rFonts w:cs="Arial"/>
        </w:rPr>
      </w:pPr>
      <w:r w:rsidRPr="006B2BC3">
        <w:rPr>
          <w:rFonts w:cs="Arial"/>
          <w:u w:val="single"/>
        </w:rPr>
        <w:t>Circolatore ad alta efficienza</w:t>
      </w:r>
      <w:r w:rsidRPr="006B2BC3">
        <w:rPr>
          <w:rFonts w:cs="Arial"/>
        </w:rPr>
        <w:t xml:space="preserve">: con motore DC e controllo della velocità di rotazione attraverso inverter; l’assorbimento </w:t>
      </w:r>
      <w:r w:rsidR="006B2BC3">
        <w:rPr>
          <w:rFonts w:cs="Arial"/>
        </w:rPr>
        <w:t xml:space="preserve">alle condizioni nominali è di </w:t>
      </w:r>
      <w:r w:rsidR="0077156E">
        <w:rPr>
          <w:rFonts w:cs="Arial"/>
        </w:rPr>
        <w:t>75</w:t>
      </w:r>
      <w:r w:rsidR="00790FC5">
        <w:rPr>
          <w:rFonts w:cs="Arial"/>
        </w:rPr>
        <w:t xml:space="preserve"> </w:t>
      </w:r>
      <w:r w:rsidRPr="006B2BC3">
        <w:rPr>
          <w:rFonts w:cs="Arial"/>
        </w:rPr>
        <w:t>W.</w:t>
      </w:r>
    </w:p>
    <w:p w14:paraId="1D1B6E77" w14:textId="19FF04A2" w:rsidR="00FA0CC0" w:rsidRDefault="00FA0CC0" w:rsidP="00B55AB2">
      <w:pPr>
        <w:pStyle w:val="Nessunaspaziatura"/>
        <w:numPr>
          <w:ilvl w:val="0"/>
          <w:numId w:val="4"/>
        </w:numPr>
        <w:jc w:val="both"/>
        <w:rPr>
          <w:rFonts w:cs="Arial"/>
        </w:rPr>
      </w:pPr>
      <w:r w:rsidRPr="006B2BC3">
        <w:rPr>
          <w:rFonts w:cs="Arial"/>
          <w:u w:val="single"/>
        </w:rPr>
        <w:t>Valvola di sicurezza</w:t>
      </w:r>
      <w:r w:rsidRPr="006B2BC3">
        <w:rPr>
          <w:rFonts w:cs="Arial"/>
        </w:rPr>
        <w:t xml:space="preserve">: </w:t>
      </w:r>
      <w:r w:rsidR="006B2BC3">
        <w:rPr>
          <w:rFonts w:cs="Arial"/>
        </w:rPr>
        <w:t>pressione di taratura</w:t>
      </w:r>
      <w:r w:rsidRPr="006B2BC3">
        <w:rPr>
          <w:rFonts w:cs="Arial"/>
        </w:rPr>
        <w:t xml:space="preserve"> 3 bar</w:t>
      </w:r>
      <w:r w:rsidR="006B2BC3">
        <w:rPr>
          <w:rFonts w:cs="Arial"/>
        </w:rPr>
        <w:t>.</w:t>
      </w:r>
    </w:p>
    <w:p w14:paraId="67617E82" w14:textId="10FBBC66" w:rsidR="001A7211" w:rsidRPr="00711649" w:rsidRDefault="001A7211" w:rsidP="00711649">
      <w:pPr>
        <w:pStyle w:val="Nessunaspaziatura"/>
        <w:numPr>
          <w:ilvl w:val="0"/>
          <w:numId w:val="4"/>
        </w:numPr>
        <w:jc w:val="both"/>
        <w:rPr>
          <w:rFonts w:cs="Arial"/>
          <w:u w:val="single"/>
        </w:rPr>
      </w:pPr>
      <w:r w:rsidRPr="00381BD8">
        <w:rPr>
          <w:rFonts w:cs="Arial"/>
          <w:u w:val="single"/>
        </w:rPr>
        <w:t>Sched</w:t>
      </w:r>
      <w:r>
        <w:rPr>
          <w:rFonts w:cs="Arial"/>
          <w:u w:val="single"/>
        </w:rPr>
        <w:t>a</w:t>
      </w:r>
      <w:r w:rsidRPr="00381BD8">
        <w:rPr>
          <w:rFonts w:cs="Arial"/>
          <w:u w:val="single"/>
        </w:rPr>
        <w:t xml:space="preserve"> WLAN</w:t>
      </w:r>
      <w:r>
        <w:rPr>
          <w:rFonts w:cs="Arial"/>
          <w:u w:val="single"/>
        </w:rPr>
        <w:t xml:space="preserve"> (</w:t>
      </w:r>
      <w:r w:rsidRPr="00381BD8">
        <w:rPr>
          <w:rFonts w:cs="Arial"/>
          <w:u w:val="single"/>
        </w:rPr>
        <w:t>BRP069A78</w:t>
      </w:r>
      <w:r>
        <w:rPr>
          <w:rFonts w:cs="Arial"/>
          <w:u w:val="single"/>
        </w:rPr>
        <w:t>)</w:t>
      </w:r>
      <w:r w:rsidR="00711649">
        <w:rPr>
          <w:rFonts w:cs="Arial"/>
          <w:u w:val="single"/>
        </w:rPr>
        <w:t>:</w:t>
      </w:r>
      <w:r w:rsidR="00711649" w:rsidRPr="00711649">
        <w:rPr>
          <w:rFonts w:cs="Arial"/>
        </w:rPr>
        <w:t xml:space="preserve"> </w:t>
      </w:r>
      <w:r w:rsidRPr="00711649">
        <w:rPr>
          <w:rFonts w:cs="Arial"/>
        </w:rPr>
        <w:t>WL</w:t>
      </w:r>
      <w:r w:rsidR="00711649">
        <w:rPr>
          <w:rFonts w:cs="Arial"/>
        </w:rPr>
        <w:t>AN</w:t>
      </w:r>
      <w:r w:rsidRPr="00711649">
        <w:rPr>
          <w:rFonts w:cs="Arial"/>
        </w:rPr>
        <w:t xml:space="preserve"> </w:t>
      </w:r>
      <w:proofErr w:type="spellStart"/>
      <w:r w:rsidR="00711649" w:rsidRPr="00711649">
        <w:rPr>
          <w:rFonts w:cs="Arial"/>
        </w:rPr>
        <w:t>cartridge</w:t>
      </w:r>
      <w:proofErr w:type="spellEnd"/>
      <w:r w:rsidRPr="00711649">
        <w:rPr>
          <w:rFonts w:cs="Arial"/>
        </w:rPr>
        <w:t xml:space="preserve"> per la gestione via APP dell’unità </w:t>
      </w:r>
      <w:proofErr w:type="spellStart"/>
      <w:r w:rsidRPr="00711649">
        <w:rPr>
          <w:rFonts w:cs="Arial"/>
        </w:rPr>
        <w:t>Altherma</w:t>
      </w:r>
      <w:proofErr w:type="spellEnd"/>
      <w:r w:rsidRPr="00711649">
        <w:rPr>
          <w:rFonts w:cs="Arial"/>
        </w:rPr>
        <w:t xml:space="preserve"> con possibilità di controllo e monitoraggio anche da remoto via Cloud. Necessario BRC1H in ambiente per il controllo della temperatura via APP.</w:t>
      </w:r>
    </w:p>
    <w:p w14:paraId="6E7CCBAB" w14:textId="77777777" w:rsidR="00FA0CC0" w:rsidRPr="00550DB0" w:rsidRDefault="00FA0CC0" w:rsidP="00B55AB2">
      <w:pPr>
        <w:pStyle w:val="Nessunaspaziatura"/>
        <w:jc w:val="both"/>
        <w:rPr>
          <w:i/>
          <w:sz w:val="20"/>
          <w:szCs w:val="20"/>
          <w:highlight w:val="lightGray"/>
        </w:rPr>
      </w:pPr>
    </w:p>
    <w:p w14:paraId="449E41A7" w14:textId="136441C7" w:rsidR="00FA0CC0" w:rsidRPr="002367FE" w:rsidRDefault="00711649" w:rsidP="002367FE">
      <w:pPr>
        <w:pStyle w:val="Nessunaspaziatura"/>
        <w:jc w:val="both"/>
        <w:rPr>
          <w:rFonts w:cs="Arial"/>
          <w:b/>
          <w:color w:val="FF0000"/>
          <w:sz w:val="20"/>
          <w:szCs w:val="20"/>
        </w:rPr>
      </w:pPr>
      <w:r w:rsidRPr="002367FE">
        <w:rPr>
          <w:rFonts w:cs="Arial"/>
          <w:b/>
          <w:color w:val="FF0000"/>
          <w:sz w:val="20"/>
          <w:szCs w:val="20"/>
        </w:rPr>
        <w:t>Funzionalità</w:t>
      </w:r>
    </w:p>
    <w:p w14:paraId="0649781E" w14:textId="77777777" w:rsidR="00FA0CC0" w:rsidRPr="008A71EA" w:rsidRDefault="00FA0CC0" w:rsidP="00B55AB2">
      <w:pPr>
        <w:pStyle w:val="Nessunaspaziatura"/>
        <w:keepNext/>
        <w:jc w:val="both"/>
        <w:rPr>
          <w:i/>
          <w:sz w:val="20"/>
          <w:szCs w:val="20"/>
        </w:rPr>
      </w:pPr>
      <w:r w:rsidRPr="008A71EA">
        <w:rPr>
          <w:rFonts w:cs="Arial"/>
        </w:rPr>
        <w:t>Il sistema elettronico di regolazione permette all’unità interna di assicurare le seguenti funzioni:</w:t>
      </w:r>
    </w:p>
    <w:p w14:paraId="4B91BF36" w14:textId="77777777" w:rsidR="00FA0CC0" w:rsidRPr="008A71EA" w:rsidRDefault="00FA0CC0" w:rsidP="00B55AB2">
      <w:pPr>
        <w:pStyle w:val="Nessunaspaziatura"/>
        <w:numPr>
          <w:ilvl w:val="0"/>
          <w:numId w:val="5"/>
        </w:numPr>
        <w:jc w:val="both"/>
        <w:rPr>
          <w:rFonts w:cs="Arial"/>
        </w:rPr>
      </w:pPr>
      <w:r w:rsidRPr="008A71EA">
        <w:rPr>
          <w:rFonts w:cs="Arial"/>
        </w:rPr>
        <w:t>Set point di temperatura di mandata dipendenti dal clima e dalle condizioni dell’ambiente interno.</w:t>
      </w:r>
    </w:p>
    <w:p w14:paraId="316149D1" w14:textId="77777777" w:rsidR="00FA0CC0" w:rsidRPr="008A71EA" w:rsidRDefault="00FA0CC0" w:rsidP="00B55AB2">
      <w:pPr>
        <w:pStyle w:val="Nessunaspaziatura"/>
        <w:numPr>
          <w:ilvl w:val="0"/>
          <w:numId w:val="5"/>
        </w:numPr>
        <w:jc w:val="both"/>
        <w:rPr>
          <w:rFonts w:cs="Arial"/>
        </w:rPr>
      </w:pPr>
      <w:r w:rsidRPr="008A71EA">
        <w:rPr>
          <w:rFonts w:cs="Arial"/>
        </w:rPr>
        <w:t>Doppio set point attivabili tramite contatti remoti.</w:t>
      </w:r>
    </w:p>
    <w:p w14:paraId="7C59B089" w14:textId="77777777" w:rsidR="00FA0CC0" w:rsidRPr="008A71EA" w:rsidRDefault="00FA0CC0" w:rsidP="00B55AB2">
      <w:pPr>
        <w:pStyle w:val="Nessunaspaziatura"/>
        <w:numPr>
          <w:ilvl w:val="0"/>
          <w:numId w:val="5"/>
        </w:numPr>
        <w:jc w:val="both"/>
        <w:rPr>
          <w:rFonts w:cs="Arial"/>
        </w:rPr>
      </w:pPr>
      <w:r w:rsidRPr="008A71EA">
        <w:rPr>
          <w:rFonts w:cs="Arial"/>
        </w:rPr>
        <w:t>Gestione di più zone termiche indipendenti.</w:t>
      </w:r>
    </w:p>
    <w:p w14:paraId="17D68144" w14:textId="77777777" w:rsidR="00FA0CC0" w:rsidRPr="008A71EA" w:rsidRDefault="00FA0CC0" w:rsidP="00B55AB2">
      <w:pPr>
        <w:pStyle w:val="Nessunaspaziatura"/>
        <w:numPr>
          <w:ilvl w:val="0"/>
          <w:numId w:val="5"/>
        </w:numPr>
        <w:jc w:val="both"/>
        <w:rPr>
          <w:rFonts w:cs="Arial"/>
        </w:rPr>
      </w:pPr>
      <w:r w:rsidRPr="008A71EA">
        <w:rPr>
          <w:rFonts w:cs="Arial"/>
        </w:rPr>
        <w:t>Programmi preimpostati per riscaldamento e raffrescamento.</w:t>
      </w:r>
    </w:p>
    <w:p w14:paraId="1B29CD2C" w14:textId="77777777" w:rsidR="00FA0CC0" w:rsidRPr="008A71EA" w:rsidRDefault="00FA0CC0" w:rsidP="00B55AB2">
      <w:pPr>
        <w:pStyle w:val="Nessunaspaziatura"/>
        <w:numPr>
          <w:ilvl w:val="0"/>
          <w:numId w:val="5"/>
        </w:numPr>
        <w:jc w:val="both"/>
        <w:rPr>
          <w:rFonts w:cs="Arial"/>
        </w:rPr>
      </w:pPr>
      <w:r w:rsidRPr="008A71EA">
        <w:rPr>
          <w:rFonts w:cs="Arial"/>
        </w:rPr>
        <w:t>Gestione programmi di funzionamento per la pompa di ricircolo dell’acqua calda sanitaria.</w:t>
      </w:r>
    </w:p>
    <w:p w14:paraId="2DB0BEB1" w14:textId="77777777" w:rsidR="00FA0CC0" w:rsidRPr="008A71EA" w:rsidRDefault="00FA0CC0" w:rsidP="00B55AB2">
      <w:pPr>
        <w:pStyle w:val="Nessunaspaziatura"/>
        <w:numPr>
          <w:ilvl w:val="0"/>
          <w:numId w:val="5"/>
        </w:numPr>
        <w:jc w:val="both"/>
        <w:rPr>
          <w:rFonts w:cs="Arial"/>
        </w:rPr>
      </w:pPr>
      <w:r w:rsidRPr="008A71EA">
        <w:rPr>
          <w:rFonts w:cs="Arial"/>
        </w:rPr>
        <w:t>Controllo autonomo della produzione di acqua calda sanitaria.</w:t>
      </w:r>
    </w:p>
    <w:p w14:paraId="70905E7F" w14:textId="77777777" w:rsidR="00FA0CC0" w:rsidRPr="008A71EA" w:rsidRDefault="00FA0CC0" w:rsidP="00B55AB2">
      <w:pPr>
        <w:pStyle w:val="Nessunaspaziatura"/>
        <w:numPr>
          <w:ilvl w:val="0"/>
          <w:numId w:val="5"/>
        </w:numPr>
        <w:jc w:val="both"/>
        <w:rPr>
          <w:rFonts w:cs="Arial"/>
        </w:rPr>
      </w:pPr>
      <w:r w:rsidRPr="008A71EA">
        <w:rPr>
          <w:rFonts w:cs="Arial"/>
        </w:rPr>
        <w:t>Funzione di disinfezione termica per l’accumulo di acqua sanitaria attivabile.</w:t>
      </w:r>
    </w:p>
    <w:p w14:paraId="6D8611F0" w14:textId="77777777" w:rsidR="00FA0CC0" w:rsidRPr="008A71EA" w:rsidRDefault="00FA0CC0" w:rsidP="00B55AB2">
      <w:pPr>
        <w:pStyle w:val="Nessunaspaziatura"/>
        <w:numPr>
          <w:ilvl w:val="0"/>
          <w:numId w:val="5"/>
        </w:numPr>
        <w:jc w:val="both"/>
        <w:rPr>
          <w:rFonts w:cs="Arial"/>
        </w:rPr>
      </w:pPr>
      <w:r w:rsidRPr="008A71EA">
        <w:rPr>
          <w:rFonts w:cs="Arial"/>
        </w:rPr>
        <w:t>Gestione valvola deviatrice riscaldamento/acqua calda sanitaria.</w:t>
      </w:r>
    </w:p>
    <w:p w14:paraId="4B6B224B" w14:textId="77777777" w:rsidR="00FA0CC0" w:rsidRPr="008A71EA" w:rsidRDefault="00FA0CC0" w:rsidP="00B55AB2">
      <w:pPr>
        <w:pStyle w:val="Nessunaspaziatura"/>
        <w:numPr>
          <w:ilvl w:val="0"/>
          <w:numId w:val="5"/>
        </w:numPr>
        <w:jc w:val="both"/>
        <w:rPr>
          <w:rFonts w:cs="Arial"/>
        </w:rPr>
      </w:pPr>
      <w:r w:rsidRPr="008A71EA">
        <w:rPr>
          <w:rFonts w:cs="Arial"/>
        </w:rPr>
        <w:t>Gestione valvola deviatrice riscaldamento/raffrescamento o valvole di intercettazione.</w:t>
      </w:r>
    </w:p>
    <w:p w14:paraId="680F65B2" w14:textId="77777777" w:rsidR="00FA0CC0" w:rsidRPr="008A71EA" w:rsidRDefault="00FA0CC0" w:rsidP="00B55AB2">
      <w:pPr>
        <w:pStyle w:val="Nessunaspaziatura"/>
        <w:numPr>
          <w:ilvl w:val="0"/>
          <w:numId w:val="5"/>
        </w:numPr>
        <w:jc w:val="both"/>
        <w:rPr>
          <w:rFonts w:cs="Arial"/>
        </w:rPr>
      </w:pPr>
      <w:r w:rsidRPr="008A71EA">
        <w:rPr>
          <w:rFonts w:cs="Arial"/>
        </w:rPr>
        <w:t>Controllo e gestione di una fonte di calore aggiuntiva (bivalenza).</w:t>
      </w:r>
    </w:p>
    <w:p w14:paraId="31BD3E53" w14:textId="77777777" w:rsidR="00FA0CC0" w:rsidRPr="008A71EA" w:rsidRDefault="00FA0CC0" w:rsidP="00B55AB2">
      <w:pPr>
        <w:pStyle w:val="Nessunaspaziatura"/>
        <w:numPr>
          <w:ilvl w:val="0"/>
          <w:numId w:val="5"/>
        </w:numPr>
        <w:jc w:val="both"/>
        <w:rPr>
          <w:rFonts w:cs="Arial"/>
        </w:rPr>
      </w:pPr>
      <w:r w:rsidRPr="008A71EA">
        <w:rPr>
          <w:rFonts w:cs="Arial"/>
        </w:rPr>
        <w:t>Modalità silenziosa.</w:t>
      </w:r>
    </w:p>
    <w:p w14:paraId="440CB5C4" w14:textId="77777777" w:rsidR="00FA0CC0" w:rsidRPr="008A71EA" w:rsidRDefault="00FA0CC0" w:rsidP="00B55AB2">
      <w:pPr>
        <w:pStyle w:val="Nessunaspaziatura"/>
        <w:numPr>
          <w:ilvl w:val="0"/>
          <w:numId w:val="5"/>
        </w:numPr>
        <w:jc w:val="both"/>
        <w:rPr>
          <w:rFonts w:cs="Arial"/>
        </w:rPr>
      </w:pPr>
      <w:r w:rsidRPr="008A71EA">
        <w:rPr>
          <w:rFonts w:cs="Arial"/>
        </w:rPr>
        <w:t>Monitoraggio dei consumi elettrici e dell’energia termica prodotta.</w:t>
      </w:r>
    </w:p>
    <w:p w14:paraId="36A60236" w14:textId="77777777" w:rsidR="00A75F1C" w:rsidRPr="008A71EA" w:rsidRDefault="00A75F1C" w:rsidP="00B55AB2">
      <w:pPr>
        <w:pStyle w:val="Nessunaspaziatura"/>
        <w:numPr>
          <w:ilvl w:val="0"/>
          <w:numId w:val="5"/>
        </w:numPr>
        <w:jc w:val="both"/>
        <w:rPr>
          <w:rFonts w:cs="Arial"/>
        </w:rPr>
      </w:pPr>
      <w:r w:rsidRPr="008A71EA">
        <w:rPr>
          <w:rFonts w:cs="Arial"/>
        </w:rPr>
        <w:t>Possibilità di controllo remoto tramite App “Daikin Online Controller”</w:t>
      </w:r>
    </w:p>
    <w:p w14:paraId="19AF9B93" w14:textId="77777777" w:rsidR="00A75F1C" w:rsidRPr="008A71EA" w:rsidRDefault="00A75F1C" w:rsidP="00B55AB2">
      <w:pPr>
        <w:pStyle w:val="Nessunaspaziatura"/>
        <w:numPr>
          <w:ilvl w:val="0"/>
          <w:numId w:val="5"/>
        </w:numPr>
        <w:jc w:val="both"/>
        <w:rPr>
          <w:rFonts w:cs="Arial"/>
        </w:rPr>
      </w:pPr>
      <w:r w:rsidRPr="008A71EA">
        <w:rPr>
          <w:rFonts w:cs="Arial"/>
        </w:rPr>
        <w:t>Possibilità di interfacciarsi con Impianto Fotovoltaico per la gestione ottimale dei consumi di energia elettrico e della produzione di energia termica.</w:t>
      </w:r>
    </w:p>
    <w:p w14:paraId="00F01499" w14:textId="77777777" w:rsidR="00FA0CC0" w:rsidRPr="00550DB0" w:rsidRDefault="00FA0CC0" w:rsidP="00B55AB2">
      <w:pPr>
        <w:pStyle w:val="Nessunaspaziatura"/>
        <w:jc w:val="both"/>
        <w:rPr>
          <w:i/>
          <w:sz w:val="20"/>
          <w:szCs w:val="20"/>
          <w:highlight w:val="lightGray"/>
        </w:rPr>
      </w:pPr>
    </w:p>
    <w:p w14:paraId="26CB91E7" w14:textId="313EFE14" w:rsidR="00EC065C" w:rsidRDefault="00E715B2" w:rsidP="00B55AB2">
      <w:pPr>
        <w:pStyle w:val="Nessunaspaziatura"/>
        <w:jc w:val="both"/>
        <w:rPr>
          <w:rFonts w:cs="Arial"/>
          <w:b/>
          <w:color w:val="FF0000"/>
          <w:sz w:val="20"/>
          <w:szCs w:val="20"/>
        </w:rPr>
      </w:pPr>
      <w:r w:rsidRPr="002367FE">
        <w:rPr>
          <w:rFonts w:cs="Arial"/>
          <w:b/>
          <w:color w:val="FF0000"/>
          <w:sz w:val="20"/>
          <w:szCs w:val="20"/>
        </w:rPr>
        <w:t>A</w:t>
      </w:r>
      <w:r w:rsidR="00EC065C" w:rsidRPr="002367FE">
        <w:rPr>
          <w:rFonts w:cs="Arial"/>
          <w:b/>
          <w:color w:val="FF0000"/>
          <w:sz w:val="20"/>
          <w:szCs w:val="20"/>
        </w:rPr>
        <w:t>ccessori</w:t>
      </w:r>
    </w:p>
    <w:p w14:paraId="75D0B9D3" w14:textId="77777777" w:rsidR="008D1C1E" w:rsidRPr="00132E07" w:rsidRDefault="008D1C1E" w:rsidP="008D1C1E">
      <w:pPr>
        <w:pStyle w:val="Nessunaspaziatura"/>
        <w:jc w:val="both"/>
        <w:rPr>
          <w:rFonts w:cs="Arial"/>
          <w:u w:val="single"/>
        </w:rPr>
      </w:pPr>
      <w:r w:rsidRPr="00132E07">
        <w:rPr>
          <w:rFonts w:cs="Arial"/>
          <w:u w:val="single"/>
        </w:rPr>
        <w:t xml:space="preserve">Controllo </w:t>
      </w:r>
      <w:proofErr w:type="spellStart"/>
      <w:r w:rsidRPr="00132E07">
        <w:rPr>
          <w:rFonts w:cs="Arial"/>
          <w:u w:val="single"/>
        </w:rPr>
        <w:t>remotabile</w:t>
      </w:r>
      <w:proofErr w:type="spellEnd"/>
      <w:r w:rsidRPr="00132E07">
        <w:rPr>
          <w:rFonts w:cs="Arial"/>
          <w:u w:val="single"/>
        </w:rPr>
        <w:t xml:space="preserve"> </w:t>
      </w:r>
      <w:proofErr w:type="spellStart"/>
      <w:r w:rsidRPr="00132E07">
        <w:rPr>
          <w:rFonts w:cs="Arial"/>
          <w:u w:val="single"/>
        </w:rPr>
        <w:t>Altherma</w:t>
      </w:r>
      <w:proofErr w:type="spellEnd"/>
      <w:r w:rsidRPr="00132E07">
        <w:rPr>
          <w:rFonts w:cs="Arial"/>
          <w:u w:val="single"/>
        </w:rPr>
        <w:t xml:space="preserve"> di design BRC1H “</w:t>
      </w:r>
      <w:proofErr w:type="spellStart"/>
      <w:r w:rsidRPr="00132E07">
        <w:rPr>
          <w:rFonts w:cs="Arial"/>
          <w:u w:val="single"/>
        </w:rPr>
        <w:t>Madoka</w:t>
      </w:r>
      <w:proofErr w:type="spellEnd"/>
      <w:r w:rsidRPr="00132E07">
        <w:rPr>
          <w:rFonts w:cs="Arial"/>
          <w:u w:val="single"/>
        </w:rPr>
        <w:t>”</w:t>
      </w:r>
    </w:p>
    <w:p w14:paraId="6375D580" w14:textId="77777777" w:rsidR="008D1C1E" w:rsidRPr="00132E07" w:rsidRDefault="008D1C1E" w:rsidP="008D1C1E">
      <w:pPr>
        <w:pStyle w:val="Nessunaspaziatura"/>
        <w:jc w:val="both"/>
        <w:rPr>
          <w:rFonts w:cs="Arial"/>
        </w:rPr>
      </w:pPr>
      <w:r w:rsidRPr="00132E07">
        <w:rPr>
          <w:rFonts w:cs="Arial"/>
        </w:rPr>
        <w:t>Pannello di comando remoto da installare; può essere utilizzato con funzione di sonda ambiente.</w:t>
      </w:r>
    </w:p>
    <w:p w14:paraId="13B717C0" w14:textId="2D8A255A" w:rsidR="005D0C46" w:rsidRDefault="008D1C1E" w:rsidP="005D0C46">
      <w:pPr>
        <w:spacing w:after="0"/>
        <w:jc w:val="both"/>
        <w:rPr>
          <w:rFonts w:cs="Arial"/>
        </w:rPr>
      </w:pPr>
      <w:r w:rsidRPr="00132E07">
        <w:rPr>
          <w:rFonts w:cs="Arial"/>
        </w:rPr>
        <w:t xml:space="preserve">Permette: modifica </w:t>
      </w:r>
      <w:r>
        <w:rPr>
          <w:rFonts w:cs="Arial"/>
        </w:rPr>
        <w:t xml:space="preserve">del </w:t>
      </w:r>
      <w:r w:rsidRPr="00132E07">
        <w:rPr>
          <w:rFonts w:cs="Arial"/>
        </w:rPr>
        <w:t>set</w:t>
      </w:r>
      <w:r w:rsidR="005D0C46">
        <w:rPr>
          <w:rFonts w:cs="Arial"/>
        </w:rPr>
        <w:t>-</w:t>
      </w:r>
      <w:r w:rsidRPr="00132E07">
        <w:rPr>
          <w:rFonts w:cs="Arial"/>
        </w:rPr>
        <w:t xml:space="preserve">point di temperatura (temp. acqua in uscita e temp. ambiente), lettura temperatura effettiva, cambiamento modalità operativa (riscaldamento o raffrescamento), modifica </w:t>
      </w:r>
      <w:proofErr w:type="spellStart"/>
      <w:r w:rsidRPr="00132E07">
        <w:rPr>
          <w:rFonts w:cs="Arial"/>
        </w:rPr>
        <w:t>setpoint</w:t>
      </w:r>
      <w:proofErr w:type="spellEnd"/>
      <w:r w:rsidRPr="00132E07">
        <w:rPr>
          <w:rFonts w:cs="Arial"/>
        </w:rPr>
        <w:t xml:space="preserve"> acqua calda sanitaria, impostazione modalità acqua calda sanitaria su </w:t>
      </w:r>
      <w:proofErr w:type="spellStart"/>
      <w:r w:rsidRPr="005D0C46">
        <w:rPr>
          <w:rFonts w:cs="Arial"/>
          <w:i/>
          <w:iCs/>
        </w:rPr>
        <w:t>Powerful</w:t>
      </w:r>
      <w:proofErr w:type="spellEnd"/>
      <w:r w:rsidRPr="00132E07">
        <w:rPr>
          <w:rFonts w:cs="Arial"/>
        </w:rPr>
        <w:t>.</w:t>
      </w:r>
    </w:p>
    <w:p w14:paraId="70122FAA" w14:textId="77777777" w:rsidR="005D0C46" w:rsidRDefault="005D0C46" w:rsidP="005D0C46">
      <w:pPr>
        <w:spacing w:after="0"/>
        <w:jc w:val="both"/>
        <w:rPr>
          <w:rFonts w:cs="Arial"/>
        </w:rPr>
      </w:pPr>
    </w:p>
    <w:p w14:paraId="4A7C34B6" w14:textId="24776275" w:rsidR="001A7211" w:rsidRPr="00711649" w:rsidRDefault="005D0C46" w:rsidP="00711649">
      <w:pPr>
        <w:spacing w:after="0"/>
        <w:jc w:val="both"/>
        <w:rPr>
          <w:rFonts w:cs="Arial"/>
        </w:rPr>
      </w:pPr>
      <w:r w:rsidRPr="00FB47CA">
        <w:rPr>
          <w:rFonts w:cs="Arial"/>
          <w:u w:val="single"/>
        </w:rPr>
        <w:lastRenderedPageBreak/>
        <w:t>Valvola di by-pass differenziale</w:t>
      </w:r>
      <w:r w:rsidR="001A7211">
        <w:rPr>
          <w:rFonts w:cs="Arial"/>
          <w:u w:val="single"/>
        </w:rPr>
        <w:t xml:space="preserve"> (</w:t>
      </w:r>
      <w:r w:rsidR="001A7211" w:rsidRPr="001A7211">
        <w:rPr>
          <w:rFonts w:cs="Arial"/>
          <w:u w:val="single"/>
        </w:rPr>
        <w:t>140111 – 140116)</w:t>
      </w:r>
      <w:r w:rsidRPr="00FB47CA">
        <w:rPr>
          <w:rFonts w:cs="Arial"/>
          <w:u w:val="single"/>
        </w:rPr>
        <w:t>:</w:t>
      </w:r>
      <w:r w:rsidRPr="00FB47CA">
        <w:rPr>
          <w:rFonts w:cs="Arial"/>
        </w:rPr>
        <w:t xml:space="preserve"> per garantire la portata minima alla pompa di calore. </w:t>
      </w:r>
      <w:r>
        <w:rPr>
          <w:rFonts w:cs="Arial"/>
        </w:rPr>
        <w:t xml:space="preserve">Accessorio </w:t>
      </w:r>
      <w:r w:rsidRPr="00FB47CA">
        <w:rPr>
          <w:rFonts w:cs="Arial"/>
        </w:rPr>
        <w:t>da installare preferibilmente nel punto più lontano o sfavorito dell’impianto di distribuzione del calore.</w:t>
      </w:r>
    </w:p>
    <w:p w14:paraId="0ED393BD" w14:textId="77777777" w:rsidR="008D1C1E" w:rsidRPr="002367FE" w:rsidRDefault="008D1C1E" w:rsidP="00B55AB2">
      <w:pPr>
        <w:pStyle w:val="Nessunaspaziatura"/>
        <w:jc w:val="both"/>
        <w:rPr>
          <w:rFonts w:cs="Arial"/>
          <w:b/>
          <w:color w:val="FF0000"/>
          <w:sz w:val="20"/>
          <w:szCs w:val="20"/>
        </w:rPr>
      </w:pPr>
    </w:p>
    <w:p w14:paraId="30C2F699" w14:textId="6B6D21D4" w:rsidR="00270C1A" w:rsidRDefault="000F1C1A" w:rsidP="00270C1A">
      <w:pPr>
        <w:pStyle w:val="Nessunaspaziatura"/>
        <w:jc w:val="both"/>
        <w:rPr>
          <w:rFonts w:cs="Arial"/>
          <w:u w:val="single"/>
        </w:rPr>
      </w:pPr>
      <w:r>
        <w:rPr>
          <w:rFonts w:cs="Arial"/>
          <w:u w:val="single"/>
        </w:rPr>
        <w:t xml:space="preserve">Scheda di comunicazione </w:t>
      </w:r>
      <w:r w:rsidRPr="000F1C1A">
        <w:rPr>
          <w:rFonts w:cs="Arial"/>
          <w:u w:val="single"/>
        </w:rPr>
        <w:t>DCOM-LT/IO</w:t>
      </w:r>
    </w:p>
    <w:p w14:paraId="2AA1C51B" w14:textId="18459FD0" w:rsidR="000F1C1A" w:rsidRDefault="000F1C1A" w:rsidP="000F1C1A">
      <w:pPr>
        <w:pStyle w:val="Nessunaspaziatura"/>
        <w:jc w:val="both"/>
        <w:rPr>
          <w:rFonts w:cs="Arial"/>
        </w:rPr>
      </w:pPr>
      <w:r w:rsidRPr="000F1C1A">
        <w:rPr>
          <w:rFonts w:cs="Arial"/>
        </w:rPr>
        <w:t xml:space="preserve">include, oltre alla porta RS485 per connessione </w:t>
      </w:r>
      <w:proofErr w:type="spellStart"/>
      <w:r w:rsidRPr="000F1C1A">
        <w:rPr>
          <w:rFonts w:cs="Arial"/>
        </w:rPr>
        <w:t>Modbus</w:t>
      </w:r>
      <w:proofErr w:type="spellEnd"/>
      <w:r w:rsidRPr="000F1C1A">
        <w:rPr>
          <w:rFonts w:cs="Arial"/>
        </w:rPr>
        <w:t>, anche</w:t>
      </w:r>
      <w:r>
        <w:rPr>
          <w:rFonts w:cs="Arial"/>
        </w:rPr>
        <w:t xml:space="preserve"> </w:t>
      </w:r>
      <w:r w:rsidRPr="000F1C1A">
        <w:rPr>
          <w:rFonts w:cs="Arial"/>
        </w:rPr>
        <w:t>contatti di ingresso e uscita per la gestione e segnalazione dello stato</w:t>
      </w:r>
      <w:r>
        <w:rPr>
          <w:rFonts w:cs="Arial"/>
        </w:rPr>
        <w:t xml:space="preserve"> </w:t>
      </w:r>
      <w:r w:rsidRPr="000F1C1A">
        <w:rPr>
          <w:rFonts w:cs="Arial"/>
        </w:rPr>
        <w:t>di funzionamento</w:t>
      </w:r>
    </w:p>
    <w:p w14:paraId="24D40FA9" w14:textId="77777777" w:rsidR="000F1C1A" w:rsidRDefault="000F1C1A" w:rsidP="00B55AB2">
      <w:pPr>
        <w:spacing w:after="0"/>
        <w:jc w:val="both"/>
        <w:rPr>
          <w:rFonts w:cs="Arial"/>
          <w:u w:val="single"/>
        </w:rPr>
      </w:pPr>
    </w:p>
    <w:p w14:paraId="74797823" w14:textId="1F8DFA9D" w:rsidR="00AB4B7A" w:rsidRPr="00DD686D" w:rsidRDefault="00AB4B7A" w:rsidP="00B55AB2">
      <w:pPr>
        <w:spacing w:after="0"/>
        <w:jc w:val="both"/>
        <w:rPr>
          <w:rFonts w:cs="Arial"/>
          <w:u w:val="single"/>
        </w:rPr>
      </w:pPr>
      <w:r w:rsidRPr="00DD686D">
        <w:rPr>
          <w:rFonts w:cs="Arial"/>
          <w:u w:val="single"/>
        </w:rPr>
        <w:t>S</w:t>
      </w:r>
      <w:r w:rsidR="00E715B2">
        <w:rPr>
          <w:rFonts w:cs="Arial"/>
          <w:u w:val="single"/>
        </w:rPr>
        <w:t>cheda di comunicazione EKRP1AHT</w:t>
      </w:r>
    </w:p>
    <w:p w14:paraId="7302D51E" w14:textId="77777777" w:rsidR="00AB4B7A" w:rsidRPr="00DD686D" w:rsidRDefault="00AB4B7A" w:rsidP="00B55AB2">
      <w:pPr>
        <w:spacing w:after="0"/>
        <w:jc w:val="both"/>
        <w:rPr>
          <w:rFonts w:cs="Arial"/>
        </w:rPr>
      </w:pPr>
      <w:r w:rsidRPr="00DD686D">
        <w:rPr>
          <w:rFonts w:cs="Arial"/>
        </w:rPr>
        <w:t>Per l’utilizzo della funzione di limitazione dei consumi tramite quattro input digitali.</w:t>
      </w:r>
    </w:p>
    <w:p w14:paraId="4EB6CA39" w14:textId="77777777" w:rsidR="00AB4B7A" w:rsidRPr="00550DB0" w:rsidRDefault="00AB4B7A" w:rsidP="00B55AB2">
      <w:pPr>
        <w:spacing w:after="0"/>
        <w:jc w:val="both"/>
        <w:rPr>
          <w:rFonts w:cs="Arial"/>
          <w:highlight w:val="lightGray"/>
        </w:rPr>
      </w:pPr>
    </w:p>
    <w:p w14:paraId="5578BCF4" w14:textId="77777777" w:rsidR="00AB4B7A" w:rsidRPr="00DD686D" w:rsidRDefault="00AB4B7A" w:rsidP="00B55AB2">
      <w:pPr>
        <w:keepNext/>
        <w:spacing w:after="0"/>
        <w:jc w:val="both"/>
        <w:rPr>
          <w:rFonts w:cs="Arial"/>
          <w:u w:val="single"/>
        </w:rPr>
      </w:pPr>
      <w:r w:rsidRPr="00DD686D">
        <w:rPr>
          <w:rFonts w:cs="Arial"/>
          <w:u w:val="single"/>
        </w:rPr>
        <w:t xml:space="preserve">Scheda di comunicazione </w:t>
      </w:r>
      <w:r w:rsidR="00995F55" w:rsidRPr="00DD686D">
        <w:rPr>
          <w:rFonts w:cs="Arial"/>
          <w:u w:val="single"/>
        </w:rPr>
        <w:t>EKRP1HB*</w:t>
      </w:r>
    </w:p>
    <w:p w14:paraId="13F5CB17" w14:textId="77777777" w:rsidR="00AB4B7A" w:rsidRPr="00DD686D" w:rsidRDefault="00AB4B7A" w:rsidP="00B55AB2">
      <w:pPr>
        <w:keepNext/>
        <w:spacing w:after="0"/>
        <w:jc w:val="both"/>
        <w:rPr>
          <w:rFonts w:cs="Arial"/>
        </w:rPr>
      </w:pPr>
      <w:r w:rsidRPr="00DD686D">
        <w:rPr>
          <w:rFonts w:cs="Arial"/>
        </w:rPr>
        <w:t>Scheda di input/output per usufruire delle seguenti funzionalità: disabilitazione carico bollitore tramite contatto remoto, output di allarme, output di attivazione fonte aggiuntiva in bivalenza.</w:t>
      </w:r>
    </w:p>
    <w:p w14:paraId="577CDACA" w14:textId="71024551" w:rsidR="00AB4B7A" w:rsidRDefault="00AB4B7A" w:rsidP="00B55AB2">
      <w:pPr>
        <w:spacing w:after="0"/>
        <w:jc w:val="both"/>
        <w:rPr>
          <w:rFonts w:cs="Arial"/>
          <w:highlight w:val="lightGray"/>
        </w:rPr>
      </w:pPr>
    </w:p>
    <w:p w14:paraId="7F2A293C" w14:textId="68A39C53" w:rsidR="00741070" w:rsidRPr="00741070" w:rsidRDefault="00741070" w:rsidP="00B55AB2">
      <w:pPr>
        <w:spacing w:after="0"/>
        <w:jc w:val="both"/>
        <w:rPr>
          <w:rFonts w:cs="Arial"/>
          <w:u w:val="single"/>
        </w:rPr>
      </w:pPr>
      <w:r w:rsidRPr="00741070">
        <w:rPr>
          <w:rFonts w:cs="Arial"/>
          <w:u w:val="single"/>
        </w:rPr>
        <w:t>Riscaldatore ausiliario backup-</w:t>
      </w:r>
      <w:proofErr w:type="spellStart"/>
      <w:r w:rsidRPr="00741070">
        <w:rPr>
          <w:rFonts w:cs="Arial"/>
          <w:u w:val="single"/>
        </w:rPr>
        <w:t>heater</w:t>
      </w:r>
      <w:proofErr w:type="spellEnd"/>
      <w:r w:rsidRPr="00741070">
        <w:rPr>
          <w:rFonts w:cs="Arial"/>
          <w:u w:val="single"/>
        </w:rPr>
        <w:t xml:space="preserve"> BUH 6-9kW EKLBUHCB6W</w:t>
      </w:r>
      <w:r w:rsidR="00B97FC1">
        <w:rPr>
          <w:rFonts w:cs="Arial"/>
          <w:u w:val="single"/>
        </w:rPr>
        <w:t>1</w:t>
      </w:r>
    </w:p>
    <w:p w14:paraId="623D01F6" w14:textId="1A358624" w:rsidR="00741070" w:rsidRPr="00741070" w:rsidRDefault="00741070" w:rsidP="00741070">
      <w:pPr>
        <w:spacing w:after="0"/>
        <w:jc w:val="both"/>
        <w:rPr>
          <w:rFonts w:cs="Arial"/>
        </w:rPr>
      </w:pPr>
      <w:r w:rsidRPr="00741070">
        <w:rPr>
          <w:rFonts w:cs="Arial"/>
        </w:rPr>
        <w:t>Riscaldatore ausiliario elettrico</w:t>
      </w:r>
      <w:r>
        <w:rPr>
          <w:rFonts w:cs="Arial"/>
        </w:rPr>
        <w:t xml:space="preserve"> possibilità di collegamento monofase</w:t>
      </w:r>
      <w:r w:rsidRPr="00741070">
        <w:rPr>
          <w:rFonts w:cs="Arial"/>
        </w:rPr>
        <w:t xml:space="preserve"> 230 </w:t>
      </w:r>
      <w:r>
        <w:rPr>
          <w:rFonts w:cs="Arial"/>
        </w:rPr>
        <w:t xml:space="preserve">con range di </w:t>
      </w:r>
      <w:r w:rsidR="008E1F79">
        <w:rPr>
          <w:rFonts w:cs="Arial"/>
        </w:rPr>
        <w:t>potenza</w:t>
      </w:r>
      <w:r>
        <w:rPr>
          <w:rFonts w:cs="Arial"/>
        </w:rPr>
        <w:t xml:space="preserve"> 3-6 kW oppure trifase 400 V con intervallo di potenza 6-9 kW, </w:t>
      </w:r>
      <w:r w:rsidRPr="00741070">
        <w:rPr>
          <w:rFonts w:cs="Arial"/>
        </w:rPr>
        <w:t>per DAIKIN</w:t>
      </w:r>
      <w:r>
        <w:rPr>
          <w:rFonts w:cs="Arial"/>
        </w:rPr>
        <w:t xml:space="preserve"> </w:t>
      </w:r>
      <w:proofErr w:type="spellStart"/>
      <w:r w:rsidRPr="00741070">
        <w:rPr>
          <w:rFonts w:cs="Arial"/>
        </w:rPr>
        <w:t>Monobloc</w:t>
      </w:r>
      <w:proofErr w:type="spellEnd"/>
      <w:r w:rsidRPr="00741070">
        <w:rPr>
          <w:rFonts w:cs="Arial"/>
        </w:rPr>
        <w:t>, installazione a muro.</w:t>
      </w:r>
    </w:p>
    <w:p w14:paraId="56E5ABEA" w14:textId="59812D88" w:rsidR="00741070" w:rsidRPr="00741070" w:rsidRDefault="00741070" w:rsidP="00741070">
      <w:pPr>
        <w:spacing w:after="0"/>
        <w:jc w:val="both"/>
        <w:rPr>
          <w:rFonts w:cs="Arial"/>
          <w:highlight w:val="lightGray"/>
        </w:rPr>
      </w:pPr>
      <w:r w:rsidRPr="00741070">
        <w:rPr>
          <w:rFonts w:cs="Arial"/>
        </w:rPr>
        <w:t>Richiede la presenza della valvola di bypass EKMBHBP</w:t>
      </w:r>
    </w:p>
    <w:p w14:paraId="6E8EA2A3" w14:textId="6BECED2B" w:rsidR="00741070" w:rsidRPr="00741070" w:rsidRDefault="00741070" w:rsidP="00B55AB2">
      <w:pPr>
        <w:spacing w:after="0"/>
        <w:jc w:val="both"/>
        <w:rPr>
          <w:rFonts w:cs="Arial"/>
          <w:highlight w:val="lightGray"/>
          <w:u w:val="single"/>
        </w:rPr>
      </w:pPr>
    </w:p>
    <w:p w14:paraId="7B537BAF" w14:textId="67B11742" w:rsidR="00741070" w:rsidRPr="00741070" w:rsidRDefault="00741070" w:rsidP="00B55AB2">
      <w:pPr>
        <w:spacing w:after="0"/>
        <w:jc w:val="both"/>
        <w:rPr>
          <w:rFonts w:cs="Arial"/>
          <w:u w:val="single"/>
        </w:rPr>
      </w:pPr>
      <w:r w:rsidRPr="00741070">
        <w:rPr>
          <w:rFonts w:cs="Arial"/>
          <w:u w:val="single"/>
        </w:rPr>
        <w:t xml:space="preserve">Valvola di bypass BUH per </w:t>
      </w:r>
      <w:proofErr w:type="spellStart"/>
      <w:r w:rsidRPr="00741070">
        <w:rPr>
          <w:rFonts w:cs="Arial"/>
          <w:u w:val="single"/>
        </w:rPr>
        <w:t>Monobloc</w:t>
      </w:r>
      <w:proofErr w:type="spellEnd"/>
      <w:r w:rsidRPr="00741070">
        <w:rPr>
          <w:rFonts w:cs="Arial"/>
          <w:u w:val="single"/>
        </w:rPr>
        <w:t xml:space="preserve"> EKMBHBP</w:t>
      </w:r>
      <w:r w:rsidR="00B97FC1">
        <w:rPr>
          <w:rFonts w:cs="Arial"/>
          <w:u w:val="single"/>
        </w:rPr>
        <w:t>1</w:t>
      </w:r>
    </w:p>
    <w:p w14:paraId="77DAF26C" w14:textId="1267C97B" w:rsidR="00741070" w:rsidRPr="00741070" w:rsidRDefault="008E1F79" w:rsidP="00741070">
      <w:pPr>
        <w:spacing w:after="0"/>
        <w:jc w:val="both"/>
        <w:rPr>
          <w:rFonts w:cs="Arial"/>
          <w:highlight w:val="lightGray"/>
        </w:rPr>
      </w:pPr>
      <w:r>
        <w:rPr>
          <w:rFonts w:cs="Arial"/>
        </w:rPr>
        <w:t>N</w:t>
      </w:r>
      <w:r w:rsidR="00741070" w:rsidRPr="00741070">
        <w:rPr>
          <w:rFonts w:cs="Arial"/>
        </w:rPr>
        <w:t>ecessaria per escludere il BUH in modalità raffrescamento.</w:t>
      </w:r>
      <w:r w:rsidR="00741070">
        <w:rPr>
          <w:rFonts w:cs="Arial"/>
        </w:rPr>
        <w:t xml:space="preserve"> </w:t>
      </w:r>
      <w:r w:rsidR="00741070" w:rsidRPr="00741070">
        <w:rPr>
          <w:rFonts w:cs="Arial"/>
        </w:rPr>
        <w:t>Include una valvola deviatrice a 3 vie e una valvola di non ritorno</w:t>
      </w:r>
      <w:r w:rsidR="00741070">
        <w:rPr>
          <w:rFonts w:cs="Arial"/>
        </w:rPr>
        <w:t>.</w:t>
      </w:r>
    </w:p>
    <w:p w14:paraId="06CAA594" w14:textId="77777777" w:rsidR="00741070" w:rsidRPr="00550DB0" w:rsidRDefault="00741070" w:rsidP="00B55AB2">
      <w:pPr>
        <w:spacing w:after="0"/>
        <w:jc w:val="both"/>
        <w:rPr>
          <w:rFonts w:cs="Arial"/>
          <w:highlight w:val="lightGray"/>
        </w:rPr>
      </w:pPr>
    </w:p>
    <w:p w14:paraId="6BE26261" w14:textId="18708962" w:rsidR="00AB4B7A" w:rsidRPr="00DD686D" w:rsidRDefault="00AB4B7A" w:rsidP="00B55AB2">
      <w:pPr>
        <w:spacing w:after="0"/>
        <w:jc w:val="both"/>
        <w:rPr>
          <w:rFonts w:cs="Arial"/>
          <w:u w:val="single"/>
        </w:rPr>
      </w:pPr>
      <w:r w:rsidRPr="00DD686D">
        <w:rPr>
          <w:rFonts w:cs="Arial"/>
          <w:u w:val="single"/>
        </w:rPr>
        <w:t>Sensore della temperatura esterna delocalizzato</w:t>
      </w:r>
      <w:r w:rsidR="00995F55" w:rsidRPr="00DD686D">
        <w:rPr>
          <w:rFonts w:cs="Arial"/>
          <w:u w:val="single"/>
        </w:rPr>
        <w:t xml:space="preserve"> </w:t>
      </w:r>
      <w:r w:rsidR="00C11340" w:rsidRPr="00DD686D">
        <w:rPr>
          <w:rFonts w:cs="Arial"/>
          <w:u w:val="single"/>
        </w:rPr>
        <w:t>EKRSC1</w:t>
      </w:r>
    </w:p>
    <w:p w14:paraId="66E50BC3" w14:textId="77777777" w:rsidR="00AB4B7A" w:rsidRPr="00DD686D" w:rsidRDefault="00AB4B7A" w:rsidP="00B55AB2">
      <w:pPr>
        <w:pStyle w:val="Nessunaspaziatura"/>
        <w:jc w:val="both"/>
        <w:rPr>
          <w:rFonts w:cs="Arial"/>
        </w:rPr>
      </w:pPr>
      <w:r w:rsidRPr="00DD686D">
        <w:rPr>
          <w:rFonts w:cs="Arial"/>
        </w:rPr>
        <w:t>Sonda di temperatura aggiuntiva da utilizzare nei casi in cui il posizionamento dell’unità esterna può fornire misurazioni falsate della temperatura dell’aria.</w:t>
      </w:r>
    </w:p>
    <w:p w14:paraId="0881D1AE" w14:textId="0F722EAE" w:rsidR="006217D6" w:rsidRDefault="006217D6" w:rsidP="00B55AB2">
      <w:pPr>
        <w:pStyle w:val="Nessunaspaziatura"/>
        <w:jc w:val="both"/>
        <w:rPr>
          <w:rFonts w:cs="Arial"/>
        </w:rPr>
      </w:pPr>
    </w:p>
    <w:p w14:paraId="2A75939E" w14:textId="4C47FF14" w:rsidR="008D1C1E" w:rsidRPr="00D2586C" w:rsidRDefault="008D1C1E" w:rsidP="00B55AB2">
      <w:pPr>
        <w:pStyle w:val="Nessunaspaziatura"/>
        <w:jc w:val="both"/>
        <w:rPr>
          <w:rFonts w:cs="Arial"/>
          <w:u w:val="single"/>
        </w:rPr>
      </w:pPr>
      <w:r w:rsidRPr="00D2586C">
        <w:rPr>
          <w:rFonts w:cs="Arial"/>
          <w:u w:val="single"/>
        </w:rPr>
        <w:t>Valvola di protezione antigelo</w:t>
      </w:r>
      <w:r w:rsidR="00D2586C" w:rsidRPr="00D2586C">
        <w:rPr>
          <w:u w:val="single"/>
        </w:rPr>
        <w:t xml:space="preserve"> </w:t>
      </w:r>
      <w:r w:rsidR="00D2586C" w:rsidRPr="00D2586C">
        <w:rPr>
          <w:rFonts w:cs="Arial"/>
          <w:u w:val="single"/>
        </w:rPr>
        <w:t>AFVALVE1</w:t>
      </w:r>
    </w:p>
    <w:p w14:paraId="39558C74" w14:textId="38586D72" w:rsidR="00381BD8" w:rsidRDefault="008D1C1E" w:rsidP="008D1C1E">
      <w:pPr>
        <w:pStyle w:val="Nessunaspaziatura"/>
        <w:jc w:val="both"/>
        <w:rPr>
          <w:rFonts w:cs="Arial"/>
        </w:rPr>
      </w:pPr>
      <w:r w:rsidRPr="008D1C1E">
        <w:rPr>
          <w:rFonts w:cs="Arial"/>
        </w:rPr>
        <w:t>Offre una protezione completa del sistema in caso di interruzione di</w:t>
      </w:r>
      <w:r>
        <w:rPr>
          <w:rFonts w:cs="Arial"/>
        </w:rPr>
        <w:t xml:space="preserve"> </w:t>
      </w:r>
      <w:r w:rsidRPr="008D1C1E">
        <w:rPr>
          <w:rFonts w:cs="Arial"/>
        </w:rPr>
        <w:t>corrente. Previene la formazione di ghiaccio drenando l’acqua dal</w:t>
      </w:r>
      <w:r>
        <w:rPr>
          <w:rFonts w:cs="Arial"/>
        </w:rPr>
        <w:t xml:space="preserve"> </w:t>
      </w:r>
      <w:r w:rsidRPr="008D1C1E">
        <w:rPr>
          <w:rFonts w:cs="Arial"/>
        </w:rPr>
        <w:t>sistema. (Nel caso in cui non venga usato glicole). Previene eventuali</w:t>
      </w:r>
      <w:r>
        <w:rPr>
          <w:rFonts w:cs="Arial"/>
        </w:rPr>
        <w:t xml:space="preserve"> </w:t>
      </w:r>
      <w:r w:rsidRPr="008D1C1E">
        <w:rPr>
          <w:rFonts w:cs="Arial"/>
        </w:rPr>
        <w:t>danni all’unità e ai tubi quando la temperatura scende al di sotto dei</w:t>
      </w:r>
      <w:r>
        <w:rPr>
          <w:rFonts w:cs="Arial"/>
        </w:rPr>
        <w:t xml:space="preserve"> </w:t>
      </w:r>
      <w:r w:rsidRPr="008D1C1E">
        <w:rPr>
          <w:rFonts w:cs="Arial"/>
        </w:rPr>
        <w:t>3° C +/- 1° C</w:t>
      </w:r>
    </w:p>
    <w:p w14:paraId="2A19236A" w14:textId="77777777" w:rsidR="00D2586C" w:rsidRDefault="00D2586C" w:rsidP="008D1C1E">
      <w:pPr>
        <w:pStyle w:val="Nessunaspaziatura"/>
        <w:jc w:val="both"/>
        <w:rPr>
          <w:rFonts w:cs="Arial"/>
        </w:rPr>
      </w:pPr>
    </w:p>
    <w:p w14:paraId="023E45C3" w14:textId="7CCB2FB3" w:rsidR="00D2586C" w:rsidRPr="00D2586C" w:rsidRDefault="00D2586C" w:rsidP="00D2586C">
      <w:pPr>
        <w:pStyle w:val="Nessunaspaziatura"/>
        <w:jc w:val="both"/>
        <w:rPr>
          <w:rFonts w:cs="Arial"/>
          <w:u w:val="single"/>
        </w:rPr>
      </w:pPr>
      <w:proofErr w:type="spellStart"/>
      <w:r w:rsidRPr="00D2586C">
        <w:rPr>
          <w:rFonts w:cs="Arial"/>
          <w:u w:val="single"/>
        </w:rPr>
        <w:t>Flussostato</w:t>
      </w:r>
      <w:proofErr w:type="spellEnd"/>
      <w:r w:rsidRPr="00D2586C">
        <w:rPr>
          <w:rFonts w:cs="Arial"/>
          <w:u w:val="single"/>
        </w:rPr>
        <w:t xml:space="preserve"> EKFLSW1</w:t>
      </w:r>
    </w:p>
    <w:p w14:paraId="2A0709FB" w14:textId="77777777" w:rsidR="00D2586C" w:rsidRPr="00D2586C" w:rsidRDefault="00D2586C" w:rsidP="00D2586C">
      <w:pPr>
        <w:pStyle w:val="Nessunaspaziatura"/>
        <w:jc w:val="both"/>
        <w:rPr>
          <w:rFonts w:cs="Arial"/>
        </w:rPr>
      </w:pPr>
      <w:r w:rsidRPr="00D2586C">
        <w:rPr>
          <w:rFonts w:cs="Arial"/>
        </w:rPr>
        <w:t>Accessorio necessario in caso di installazione con glicole.</w:t>
      </w:r>
    </w:p>
    <w:p w14:paraId="6B16A83E" w14:textId="77777777" w:rsidR="00D2586C" w:rsidRPr="00D2586C" w:rsidRDefault="00D2586C" w:rsidP="00D2586C">
      <w:pPr>
        <w:pStyle w:val="Nessunaspaziatura"/>
        <w:jc w:val="both"/>
        <w:rPr>
          <w:rFonts w:cs="Arial"/>
        </w:rPr>
      </w:pPr>
      <w:r w:rsidRPr="00D2586C">
        <w:rPr>
          <w:rFonts w:cs="Arial"/>
        </w:rPr>
        <w:t>Permette l’interruzione dell’operazione della pompa di calore nel caso</w:t>
      </w:r>
    </w:p>
    <w:p w14:paraId="15D5B26D" w14:textId="5436B852" w:rsidR="00D2586C" w:rsidRDefault="00D2586C" w:rsidP="00D2586C">
      <w:pPr>
        <w:pStyle w:val="Nessunaspaziatura"/>
        <w:jc w:val="both"/>
        <w:rPr>
          <w:rFonts w:cs="Arial"/>
        </w:rPr>
      </w:pPr>
      <w:r w:rsidRPr="00D2586C">
        <w:rPr>
          <w:rFonts w:cs="Arial"/>
        </w:rPr>
        <w:t>di assenza di flusso.</w:t>
      </w:r>
    </w:p>
    <w:p w14:paraId="6D26391E" w14:textId="77777777" w:rsidR="00D2586C" w:rsidRDefault="00D2586C" w:rsidP="008D1C1E">
      <w:pPr>
        <w:pStyle w:val="Nessunaspaziatura"/>
        <w:jc w:val="both"/>
        <w:rPr>
          <w:rFonts w:cs="Arial"/>
        </w:rPr>
      </w:pPr>
    </w:p>
    <w:p w14:paraId="2DA2603D" w14:textId="19F1D287" w:rsidR="008D1C1E" w:rsidRPr="0047309C" w:rsidRDefault="008D1C1E" w:rsidP="008D1C1E">
      <w:pPr>
        <w:pStyle w:val="Nessunaspaziatura"/>
        <w:jc w:val="both"/>
        <w:rPr>
          <w:rFonts w:cs="Arial"/>
        </w:rPr>
      </w:pPr>
      <w:r w:rsidRPr="0047309C">
        <w:rPr>
          <w:rFonts w:cs="Arial"/>
        </w:rPr>
        <w:t>Produzione di ACS:</w:t>
      </w:r>
    </w:p>
    <w:p w14:paraId="772F3A20" w14:textId="77777777" w:rsidR="008D1C1E" w:rsidRDefault="008D1C1E" w:rsidP="008D1C1E">
      <w:pPr>
        <w:pStyle w:val="Nessunaspaziatura"/>
        <w:jc w:val="both"/>
        <w:rPr>
          <w:rFonts w:cs="Arial"/>
          <w:u w:val="single"/>
        </w:rPr>
      </w:pPr>
    </w:p>
    <w:p w14:paraId="4952E079" w14:textId="2A82CE40" w:rsidR="008D1C1E" w:rsidRPr="0047309C" w:rsidRDefault="008D1C1E" w:rsidP="008D1C1E">
      <w:pPr>
        <w:pStyle w:val="Nessunaspaziatura"/>
        <w:jc w:val="both"/>
        <w:rPr>
          <w:rFonts w:cs="Arial"/>
          <w:u w:val="single"/>
        </w:rPr>
      </w:pPr>
      <w:proofErr w:type="spellStart"/>
      <w:r w:rsidRPr="0047309C">
        <w:rPr>
          <w:rFonts w:cs="Arial"/>
          <w:u w:val="single"/>
        </w:rPr>
        <w:t>Termoaccumuli</w:t>
      </w:r>
      <w:proofErr w:type="spellEnd"/>
      <w:r w:rsidRPr="0047309C">
        <w:rPr>
          <w:rFonts w:cs="Arial"/>
          <w:u w:val="single"/>
        </w:rPr>
        <w:t xml:space="preserve"> della serie </w:t>
      </w:r>
      <w:proofErr w:type="spellStart"/>
      <w:r w:rsidRPr="0047309C">
        <w:rPr>
          <w:rFonts w:cs="Arial"/>
          <w:u w:val="single"/>
        </w:rPr>
        <w:t>HybridCube</w:t>
      </w:r>
      <w:proofErr w:type="spellEnd"/>
    </w:p>
    <w:p w14:paraId="0B7A5368" w14:textId="77777777" w:rsidR="008D1C1E" w:rsidRPr="0047309C" w:rsidRDefault="008D1C1E" w:rsidP="008D1C1E">
      <w:pPr>
        <w:pStyle w:val="Nessunaspaziatura"/>
        <w:jc w:val="both"/>
        <w:rPr>
          <w:rFonts w:cs="Arial"/>
        </w:rPr>
      </w:pPr>
      <w:r w:rsidRPr="0047309C">
        <w:rPr>
          <w:rFonts w:cs="Arial"/>
        </w:rPr>
        <w:t>Accumulatori di calore in plastica da 500 o 300 litri con scambiatori in tubo corrugato in acciaio inox.</w:t>
      </w:r>
    </w:p>
    <w:p w14:paraId="6EDE8143" w14:textId="77777777" w:rsidR="008D1C1E" w:rsidRPr="0047309C" w:rsidRDefault="008D1C1E" w:rsidP="008D1C1E">
      <w:pPr>
        <w:pStyle w:val="Nessunaspaziatura"/>
        <w:jc w:val="both"/>
        <w:rPr>
          <w:rFonts w:cs="Arial"/>
        </w:rPr>
      </w:pPr>
      <w:r w:rsidRPr="0047309C">
        <w:rPr>
          <w:rFonts w:cs="Arial"/>
        </w:rPr>
        <w:t>L’acqua calda sanitaria viene prodotta in modo istantaneo in un serpentino dedicato, a vantaggio dell’igiene dell’acqua sanitaria.</w:t>
      </w:r>
    </w:p>
    <w:p w14:paraId="6911E84A" w14:textId="77777777" w:rsidR="008D1C1E" w:rsidRPr="0047309C" w:rsidRDefault="008D1C1E" w:rsidP="008D1C1E">
      <w:pPr>
        <w:pStyle w:val="Nessunaspaziatura"/>
        <w:jc w:val="both"/>
        <w:rPr>
          <w:rFonts w:cs="Arial"/>
        </w:rPr>
      </w:pPr>
      <w:r w:rsidRPr="0047309C">
        <w:rPr>
          <w:rFonts w:cs="Arial"/>
        </w:rPr>
        <w:t>Per abbinamento con solare termico a svuotamento (Drain-back) o in pressione.</w:t>
      </w:r>
    </w:p>
    <w:p w14:paraId="6F094FF2" w14:textId="77777777" w:rsidR="008D1C1E" w:rsidRPr="0047309C" w:rsidRDefault="008D1C1E" w:rsidP="008D1C1E">
      <w:pPr>
        <w:pStyle w:val="Nessunaspaziatura"/>
        <w:jc w:val="both"/>
        <w:rPr>
          <w:rFonts w:cs="Arial"/>
        </w:rPr>
      </w:pPr>
    </w:p>
    <w:p w14:paraId="534CFAC9" w14:textId="45375A0F" w:rsidR="008D1C1E" w:rsidRPr="0047309C" w:rsidRDefault="008D1C1E" w:rsidP="008D1C1E">
      <w:pPr>
        <w:pStyle w:val="Nessunaspaziatura"/>
        <w:jc w:val="both"/>
        <w:rPr>
          <w:rFonts w:cs="Arial"/>
          <w:u w:val="single"/>
        </w:rPr>
      </w:pPr>
      <w:r w:rsidRPr="0047309C">
        <w:rPr>
          <w:rFonts w:cs="Arial"/>
          <w:u w:val="single"/>
        </w:rPr>
        <w:t xml:space="preserve">Kit di </w:t>
      </w:r>
      <w:proofErr w:type="spellStart"/>
      <w:r w:rsidRPr="008D1C1E">
        <w:rPr>
          <w:rFonts w:cs="Arial"/>
          <w:u w:val="single"/>
        </w:rPr>
        <w:t>di</w:t>
      </w:r>
      <w:proofErr w:type="spellEnd"/>
      <w:r w:rsidRPr="008D1C1E">
        <w:rPr>
          <w:rFonts w:cs="Arial"/>
          <w:u w:val="single"/>
        </w:rPr>
        <w:t xml:space="preserve"> commutazione</w:t>
      </w:r>
      <w:r w:rsidRPr="0047309C">
        <w:rPr>
          <w:rFonts w:cs="Arial"/>
          <w:u w:val="single"/>
        </w:rPr>
        <w:t xml:space="preserve"> E-PAC per </w:t>
      </w:r>
      <w:proofErr w:type="spellStart"/>
      <w:r w:rsidRPr="0047309C">
        <w:rPr>
          <w:rFonts w:cs="Arial"/>
          <w:u w:val="single"/>
        </w:rPr>
        <w:t>HybridCube</w:t>
      </w:r>
      <w:proofErr w:type="spellEnd"/>
    </w:p>
    <w:p w14:paraId="4B3DE53C" w14:textId="77777777" w:rsidR="008D1C1E" w:rsidRPr="0047309C" w:rsidRDefault="008D1C1E" w:rsidP="008D1C1E">
      <w:pPr>
        <w:pStyle w:val="Nessunaspaziatura"/>
        <w:jc w:val="both"/>
        <w:rPr>
          <w:rFonts w:cs="Arial"/>
        </w:rPr>
      </w:pPr>
      <w:r w:rsidRPr="0047309C">
        <w:rPr>
          <w:rFonts w:cs="Arial"/>
        </w:rPr>
        <w:t>Comprensivi di valvole deviatrici, raccorderia di montaggio, sonda di temperatura per accumulo.</w:t>
      </w:r>
    </w:p>
    <w:p w14:paraId="208FFE13" w14:textId="77777777" w:rsidR="008D1C1E" w:rsidRPr="0047309C" w:rsidRDefault="008D1C1E" w:rsidP="008D1C1E">
      <w:pPr>
        <w:pStyle w:val="Nessunaspaziatura"/>
        <w:jc w:val="both"/>
        <w:rPr>
          <w:rFonts w:cs="Arial"/>
        </w:rPr>
      </w:pPr>
    </w:p>
    <w:p w14:paraId="005AE2C5" w14:textId="77777777" w:rsidR="00C57A78" w:rsidRDefault="00C57A78" w:rsidP="008D1C1E">
      <w:pPr>
        <w:pStyle w:val="Nessunaspaziatura"/>
        <w:jc w:val="both"/>
        <w:rPr>
          <w:rFonts w:cs="Arial"/>
          <w:u w:val="single"/>
        </w:rPr>
      </w:pPr>
    </w:p>
    <w:p w14:paraId="3CF0D495" w14:textId="17F7AC53" w:rsidR="00C57A78" w:rsidRDefault="00C57A78" w:rsidP="008D1C1E">
      <w:pPr>
        <w:pStyle w:val="Nessunaspaziatura"/>
        <w:jc w:val="both"/>
        <w:rPr>
          <w:rFonts w:cs="Arial"/>
          <w:u w:val="single"/>
        </w:rPr>
      </w:pPr>
      <w:r w:rsidRPr="00C57A78">
        <w:rPr>
          <w:rFonts w:cs="Arial"/>
          <w:u w:val="single"/>
        </w:rPr>
        <w:lastRenderedPageBreak/>
        <w:t>Sonda di temperatu</w:t>
      </w:r>
      <w:r>
        <w:rPr>
          <w:rFonts w:cs="Arial"/>
          <w:u w:val="single"/>
        </w:rPr>
        <w:t xml:space="preserve">ra per </w:t>
      </w:r>
      <w:r w:rsidR="00323121">
        <w:rPr>
          <w:rFonts w:cs="Arial"/>
          <w:u w:val="single"/>
        </w:rPr>
        <w:t>abbinamento accumuli ACS SF HT e SF LT</w:t>
      </w:r>
    </w:p>
    <w:p w14:paraId="7E747D7A" w14:textId="1F62C574" w:rsidR="00323121" w:rsidRDefault="00323121" w:rsidP="008D1C1E">
      <w:pPr>
        <w:pStyle w:val="Nessunaspaziatura"/>
        <w:jc w:val="both"/>
        <w:rPr>
          <w:rFonts w:cs="Arial"/>
        </w:rPr>
      </w:pPr>
      <w:r w:rsidRPr="00323121">
        <w:rPr>
          <w:rFonts w:cs="Arial"/>
        </w:rPr>
        <w:t xml:space="preserve">Sonda di temperatura per l’abbinamento ad accumuli plastici di acqua tecnica della serie </w:t>
      </w:r>
      <w:proofErr w:type="spellStart"/>
      <w:r w:rsidRPr="00323121">
        <w:rPr>
          <w:rFonts w:cs="Arial"/>
        </w:rPr>
        <w:t>Sanicube</w:t>
      </w:r>
      <w:proofErr w:type="spellEnd"/>
      <w:r w:rsidRPr="00323121">
        <w:rPr>
          <w:rFonts w:cs="Arial"/>
        </w:rPr>
        <w:t xml:space="preserve"> Solaris, </w:t>
      </w:r>
      <w:proofErr w:type="spellStart"/>
      <w:r w:rsidRPr="00323121">
        <w:rPr>
          <w:rFonts w:cs="Arial"/>
        </w:rPr>
        <w:t>Hybricube</w:t>
      </w:r>
      <w:proofErr w:type="spellEnd"/>
      <w:r w:rsidRPr="00323121">
        <w:rPr>
          <w:rFonts w:cs="Arial"/>
        </w:rPr>
        <w:t>, per la produzione di ACS in istantanea</w:t>
      </w:r>
      <w:r>
        <w:rPr>
          <w:rFonts w:cs="Arial"/>
        </w:rPr>
        <w:t xml:space="preserve"> (SF HIT cod. 141067), per accumuli ACS di terze parti (SF LT cod. 141037).</w:t>
      </w:r>
    </w:p>
    <w:p w14:paraId="2B3DC20B" w14:textId="77777777" w:rsidR="00323121" w:rsidRDefault="00323121" w:rsidP="008D1C1E">
      <w:pPr>
        <w:pStyle w:val="Nessunaspaziatura"/>
        <w:jc w:val="both"/>
        <w:rPr>
          <w:rFonts w:cs="Arial"/>
        </w:rPr>
      </w:pPr>
    </w:p>
    <w:p w14:paraId="31EA1E20" w14:textId="25562237" w:rsidR="00323121" w:rsidRDefault="00323121" w:rsidP="008D1C1E">
      <w:pPr>
        <w:pStyle w:val="Nessunaspaziatura"/>
        <w:jc w:val="both"/>
        <w:rPr>
          <w:rFonts w:cs="Arial"/>
          <w:u w:val="single"/>
        </w:rPr>
      </w:pPr>
      <w:r w:rsidRPr="00323121">
        <w:rPr>
          <w:rFonts w:cs="Arial"/>
          <w:u w:val="single"/>
        </w:rPr>
        <w:t xml:space="preserve">Sonda di temperatura per accumuli per distanze superiori </w:t>
      </w:r>
    </w:p>
    <w:p w14:paraId="398E33B7" w14:textId="17E50A78" w:rsidR="00323121" w:rsidRDefault="00323121" w:rsidP="00323121">
      <w:pPr>
        <w:pStyle w:val="Nessunaspaziatura"/>
        <w:jc w:val="both"/>
        <w:rPr>
          <w:rFonts w:cs="Arial"/>
        </w:rPr>
      </w:pPr>
      <w:r w:rsidRPr="00323121">
        <w:rPr>
          <w:rFonts w:cs="Arial"/>
        </w:rPr>
        <w:t xml:space="preserve">Sonda di temperatura per l’abbinamento ad accumuli plastici di acqua tecnica della serie </w:t>
      </w:r>
      <w:proofErr w:type="spellStart"/>
      <w:r w:rsidRPr="00323121">
        <w:rPr>
          <w:rFonts w:cs="Arial"/>
        </w:rPr>
        <w:t>Sanicube</w:t>
      </w:r>
      <w:proofErr w:type="spellEnd"/>
      <w:r w:rsidRPr="00323121">
        <w:rPr>
          <w:rFonts w:cs="Arial"/>
        </w:rPr>
        <w:t xml:space="preserve"> Solaris, </w:t>
      </w:r>
      <w:proofErr w:type="spellStart"/>
      <w:r w:rsidRPr="00323121">
        <w:rPr>
          <w:rFonts w:cs="Arial"/>
        </w:rPr>
        <w:t>Hybricube</w:t>
      </w:r>
      <w:proofErr w:type="spellEnd"/>
      <w:r w:rsidRPr="00323121">
        <w:rPr>
          <w:rFonts w:cs="Arial"/>
        </w:rPr>
        <w:t>, per la produzione di ACS in istantanea</w:t>
      </w:r>
      <w:r>
        <w:rPr>
          <w:rFonts w:cs="Arial"/>
        </w:rPr>
        <w:t xml:space="preserve"> ((EKTESE2), mentre per accumuli di terze parti (EKTESE21).</w:t>
      </w:r>
    </w:p>
    <w:p w14:paraId="48CF587D" w14:textId="1B2F9976" w:rsidR="00323121" w:rsidRDefault="00323121" w:rsidP="00323121">
      <w:pPr>
        <w:pStyle w:val="Nessunaspaziatura"/>
        <w:jc w:val="both"/>
        <w:rPr>
          <w:rFonts w:cs="Arial"/>
        </w:rPr>
      </w:pPr>
      <w:r>
        <w:rPr>
          <w:rFonts w:cs="Arial"/>
        </w:rPr>
        <w:t>Sonde di temperatura per distanze fino a 25 m dalla monoblocco.</w:t>
      </w:r>
    </w:p>
    <w:p w14:paraId="2A033487" w14:textId="77777777" w:rsidR="00323121" w:rsidRPr="00323121" w:rsidRDefault="00323121" w:rsidP="008D1C1E">
      <w:pPr>
        <w:pStyle w:val="Nessunaspaziatura"/>
        <w:jc w:val="both"/>
        <w:rPr>
          <w:rFonts w:cs="Arial"/>
        </w:rPr>
      </w:pPr>
    </w:p>
    <w:p w14:paraId="4F12D91F" w14:textId="39BA58E3" w:rsidR="008D1C1E" w:rsidRPr="0047309C" w:rsidRDefault="008D1C1E" w:rsidP="008D1C1E">
      <w:pPr>
        <w:pStyle w:val="Nessunaspaziatura"/>
        <w:jc w:val="both"/>
        <w:rPr>
          <w:rFonts w:cs="Arial"/>
          <w:u w:val="single"/>
        </w:rPr>
      </w:pPr>
      <w:r w:rsidRPr="00C57A78">
        <w:rPr>
          <w:rFonts w:cs="Arial"/>
          <w:u w:val="single"/>
        </w:rPr>
        <w:t xml:space="preserve">Resistenza elettrica Booster </w:t>
      </w:r>
      <w:proofErr w:type="spellStart"/>
      <w:r w:rsidRPr="00C57A78">
        <w:rPr>
          <w:rFonts w:cs="Arial"/>
          <w:u w:val="single"/>
        </w:rPr>
        <w:t>Heater</w:t>
      </w:r>
      <w:proofErr w:type="spellEnd"/>
      <w:r w:rsidRPr="00C57A78">
        <w:rPr>
          <w:rFonts w:cs="Arial"/>
          <w:u w:val="single"/>
        </w:rPr>
        <w:t xml:space="preserve"> BO3s cod. </w:t>
      </w:r>
      <w:r w:rsidRPr="008D1C1E">
        <w:rPr>
          <w:rFonts w:cs="Arial"/>
          <w:u w:val="single"/>
        </w:rPr>
        <w:t>EKBH3SC</w:t>
      </w:r>
    </w:p>
    <w:p w14:paraId="6514592A" w14:textId="21C25EF8" w:rsidR="00381BD8" w:rsidRPr="00381BD8" w:rsidRDefault="008D1C1E" w:rsidP="008D1C1E">
      <w:pPr>
        <w:pStyle w:val="Nessunaspaziatura"/>
        <w:jc w:val="both"/>
        <w:rPr>
          <w:rFonts w:cs="Arial"/>
        </w:rPr>
      </w:pPr>
      <w:r w:rsidRPr="008D1C1E">
        <w:rPr>
          <w:rFonts w:cs="Arial"/>
        </w:rPr>
        <w:t xml:space="preserve">Riscaldatore elettrico </w:t>
      </w:r>
      <w:r>
        <w:rPr>
          <w:rFonts w:cs="Arial"/>
        </w:rPr>
        <w:t xml:space="preserve">ad immersione da 3 kW, alimentazione </w:t>
      </w:r>
      <w:r w:rsidRPr="008D1C1E">
        <w:rPr>
          <w:rFonts w:cs="Arial"/>
        </w:rPr>
        <w:t>230 V</w:t>
      </w:r>
      <w:r>
        <w:rPr>
          <w:rFonts w:cs="Arial"/>
        </w:rPr>
        <w:t xml:space="preserve">,  </w:t>
      </w:r>
      <w:r w:rsidRPr="008D1C1E">
        <w:rPr>
          <w:rFonts w:cs="Arial"/>
        </w:rPr>
        <w:t>50 Hz per il supporto delle</w:t>
      </w:r>
      <w:r>
        <w:rPr>
          <w:rFonts w:cs="Arial"/>
        </w:rPr>
        <w:t xml:space="preserve"> </w:t>
      </w:r>
      <w:r w:rsidRPr="008D1C1E">
        <w:rPr>
          <w:rFonts w:cs="Arial"/>
        </w:rPr>
        <w:t>pompe di calore come booster-</w:t>
      </w:r>
      <w:proofErr w:type="spellStart"/>
      <w:r w:rsidRPr="008D1C1E">
        <w:rPr>
          <w:rFonts w:cs="Arial"/>
        </w:rPr>
        <w:t>heater</w:t>
      </w:r>
      <w:proofErr w:type="spellEnd"/>
      <w:r w:rsidRPr="008D1C1E">
        <w:rPr>
          <w:rFonts w:cs="Arial"/>
        </w:rPr>
        <w:t>. Lunghezza 900 mm. Cavo da</w:t>
      </w:r>
      <w:r>
        <w:rPr>
          <w:rFonts w:cs="Arial"/>
        </w:rPr>
        <w:t xml:space="preserve"> </w:t>
      </w:r>
      <w:r w:rsidRPr="008D1C1E">
        <w:rPr>
          <w:rFonts w:cs="Arial"/>
        </w:rPr>
        <w:t>2m incluso. Connessione verso l’alto.</w:t>
      </w:r>
    </w:p>
    <w:p w14:paraId="7755BE2C" w14:textId="77777777" w:rsidR="00AB4B7A" w:rsidRPr="00995F55" w:rsidRDefault="00AB4B7A" w:rsidP="007D0F42">
      <w:pPr>
        <w:pStyle w:val="Nessunaspaziatura"/>
        <w:rPr>
          <w:rFonts w:cs="Arial"/>
        </w:rPr>
      </w:pPr>
    </w:p>
    <w:sectPr w:rsidR="00AB4B7A" w:rsidRPr="00995F55" w:rsidSect="000A20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90241" w14:textId="77777777" w:rsidR="00826DD7" w:rsidRDefault="00826DD7" w:rsidP="00101A12">
      <w:pPr>
        <w:spacing w:after="0" w:line="240" w:lineRule="auto"/>
      </w:pPr>
      <w:r>
        <w:separator/>
      </w:r>
    </w:p>
  </w:endnote>
  <w:endnote w:type="continuationSeparator" w:id="0">
    <w:p w14:paraId="7B8DA4F3" w14:textId="77777777" w:rsidR="00826DD7" w:rsidRDefault="00826DD7" w:rsidP="00101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DC9F2" w14:textId="77777777" w:rsidR="00826DD7" w:rsidRDefault="00826DD7" w:rsidP="00101A12">
      <w:pPr>
        <w:spacing w:after="0" w:line="240" w:lineRule="auto"/>
      </w:pPr>
      <w:r>
        <w:separator/>
      </w:r>
    </w:p>
  </w:footnote>
  <w:footnote w:type="continuationSeparator" w:id="0">
    <w:p w14:paraId="2B4FDEA8" w14:textId="77777777" w:rsidR="00826DD7" w:rsidRDefault="00826DD7" w:rsidP="00101A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56618"/>
    <w:multiLevelType w:val="hybridMultilevel"/>
    <w:tmpl w:val="FAD68B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C18A4"/>
    <w:multiLevelType w:val="hybridMultilevel"/>
    <w:tmpl w:val="D62E6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F5C02"/>
    <w:multiLevelType w:val="hybridMultilevel"/>
    <w:tmpl w:val="F7F649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37B8A"/>
    <w:multiLevelType w:val="hybridMultilevel"/>
    <w:tmpl w:val="846A6F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E387E"/>
    <w:multiLevelType w:val="hybridMultilevel"/>
    <w:tmpl w:val="E82C6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609C1"/>
    <w:multiLevelType w:val="hybridMultilevel"/>
    <w:tmpl w:val="A88A5C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41473"/>
    <w:multiLevelType w:val="hybridMultilevel"/>
    <w:tmpl w:val="6492CE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55B5D"/>
    <w:multiLevelType w:val="hybridMultilevel"/>
    <w:tmpl w:val="B54C9E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263110">
    <w:abstractNumId w:val="0"/>
  </w:num>
  <w:num w:numId="2" w16cid:durableId="1965841330">
    <w:abstractNumId w:val="7"/>
  </w:num>
  <w:num w:numId="3" w16cid:durableId="2077508023">
    <w:abstractNumId w:val="6"/>
  </w:num>
  <w:num w:numId="4" w16cid:durableId="1123885713">
    <w:abstractNumId w:val="5"/>
  </w:num>
  <w:num w:numId="5" w16cid:durableId="539244309">
    <w:abstractNumId w:val="3"/>
  </w:num>
  <w:num w:numId="6" w16cid:durableId="2060470270">
    <w:abstractNumId w:val="4"/>
  </w:num>
  <w:num w:numId="7" w16cid:durableId="1291595583">
    <w:abstractNumId w:val="1"/>
  </w:num>
  <w:num w:numId="8" w16cid:durableId="8738053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F4E"/>
    <w:rsid w:val="0001175A"/>
    <w:rsid w:val="00020365"/>
    <w:rsid w:val="00035DF6"/>
    <w:rsid w:val="0004755E"/>
    <w:rsid w:val="0004787F"/>
    <w:rsid w:val="0005760A"/>
    <w:rsid w:val="00066159"/>
    <w:rsid w:val="000729AD"/>
    <w:rsid w:val="0008288A"/>
    <w:rsid w:val="0008665F"/>
    <w:rsid w:val="0009669F"/>
    <w:rsid w:val="000A20EB"/>
    <w:rsid w:val="000A3019"/>
    <w:rsid w:val="000A6788"/>
    <w:rsid w:val="000B3661"/>
    <w:rsid w:val="000B7273"/>
    <w:rsid w:val="000F079F"/>
    <w:rsid w:val="000F1C1A"/>
    <w:rsid w:val="00101A12"/>
    <w:rsid w:val="00121968"/>
    <w:rsid w:val="00151569"/>
    <w:rsid w:val="001869DF"/>
    <w:rsid w:val="00194EB3"/>
    <w:rsid w:val="00196454"/>
    <w:rsid w:val="00197B13"/>
    <w:rsid w:val="001A7211"/>
    <w:rsid w:val="001B1F4B"/>
    <w:rsid w:val="001B4F04"/>
    <w:rsid w:val="001C4971"/>
    <w:rsid w:val="001D7576"/>
    <w:rsid w:val="001E2DA4"/>
    <w:rsid w:val="001E7922"/>
    <w:rsid w:val="001F50FC"/>
    <w:rsid w:val="00202A86"/>
    <w:rsid w:val="00206BB3"/>
    <w:rsid w:val="00223603"/>
    <w:rsid w:val="00225A67"/>
    <w:rsid w:val="002367FE"/>
    <w:rsid w:val="0025602C"/>
    <w:rsid w:val="00264C55"/>
    <w:rsid w:val="00267086"/>
    <w:rsid w:val="00270C1A"/>
    <w:rsid w:val="002A277C"/>
    <w:rsid w:val="002A50D9"/>
    <w:rsid w:val="002A5A83"/>
    <w:rsid w:val="002B76D7"/>
    <w:rsid w:val="002C42D4"/>
    <w:rsid w:val="002D1F47"/>
    <w:rsid w:val="002E0B28"/>
    <w:rsid w:val="002E1777"/>
    <w:rsid w:val="002F35CB"/>
    <w:rsid w:val="002F421B"/>
    <w:rsid w:val="00301DCB"/>
    <w:rsid w:val="003039D9"/>
    <w:rsid w:val="00304A48"/>
    <w:rsid w:val="0031408C"/>
    <w:rsid w:val="003209C1"/>
    <w:rsid w:val="00320BB5"/>
    <w:rsid w:val="00323121"/>
    <w:rsid w:val="003463FC"/>
    <w:rsid w:val="003541EB"/>
    <w:rsid w:val="003570E2"/>
    <w:rsid w:val="00374C2B"/>
    <w:rsid w:val="00381BD8"/>
    <w:rsid w:val="00382E08"/>
    <w:rsid w:val="00386371"/>
    <w:rsid w:val="003A4D84"/>
    <w:rsid w:val="003C6F4E"/>
    <w:rsid w:val="003D001B"/>
    <w:rsid w:val="003D5CA4"/>
    <w:rsid w:val="003E06F2"/>
    <w:rsid w:val="003E27F1"/>
    <w:rsid w:val="003E74C3"/>
    <w:rsid w:val="003F025B"/>
    <w:rsid w:val="00401C5F"/>
    <w:rsid w:val="00416E30"/>
    <w:rsid w:val="00420B09"/>
    <w:rsid w:val="00423B4B"/>
    <w:rsid w:val="0043472E"/>
    <w:rsid w:val="00436FAD"/>
    <w:rsid w:val="004429DC"/>
    <w:rsid w:val="00461B5E"/>
    <w:rsid w:val="00472D48"/>
    <w:rsid w:val="00482EFA"/>
    <w:rsid w:val="004949DF"/>
    <w:rsid w:val="0049737F"/>
    <w:rsid w:val="00497442"/>
    <w:rsid w:val="004A2360"/>
    <w:rsid w:val="004A4754"/>
    <w:rsid w:val="004A79A0"/>
    <w:rsid w:val="004B1DE0"/>
    <w:rsid w:val="004C4457"/>
    <w:rsid w:val="004C721E"/>
    <w:rsid w:val="004D2615"/>
    <w:rsid w:val="004E1874"/>
    <w:rsid w:val="004E4942"/>
    <w:rsid w:val="004E59AE"/>
    <w:rsid w:val="0053454A"/>
    <w:rsid w:val="00550DB0"/>
    <w:rsid w:val="00552DD3"/>
    <w:rsid w:val="00553C0F"/>
    <w:rsid w:val="00563CB3"/>
    <w:rsid w:val="00564679"/>
    <w:rsid w:val="005801D6"/>
    <w:rsid w:val="0059256F"/>
    <w:rsid w:val="005962E1"/>
    <w:rsid w:val="0059709C"/>
    <w:rsid w:val="005A005F"/>
    <w:rsid w:val="005A549A"/>
    <w:rsid w:val="005B106D"/>
    <w:rsid w:val="005D0C46"/>
    <w:rsid w:val="005D3CE6"/>
    <w:rsid w:val="005E01B6"/>
    <w:rsid w:val="005E693E"/>
    <w:rsid w:val="005E7188"/>
    <w:rsid w:val="00601E1C"/>
    <w:rsid w:val="006069C4"/>
    <w:rsid w:val="0061556A"/>
    <w:rsid w:val="006217D6"/>
    <w:rsid w:val="0062725A"/>
    <w:rsid w:val="006312AF"/>
    <w:rsid w:val="00637020"/>
    <w:rsid w:val="0066781A"/>
    <w:rsid w:val="00680E8A"/>
    <w:rsid w:val="0068650C"/>
    <w:rsid w:val="00696024"/>
    <w:rsid w:val="006A4FA5"/>
    <w:rsid w:val="006B2BC3"/>
    <w:rsid w:val="006E38B5"/>
    <w:rsid w:val="006F4C3A"/>
    <w:rsid w:val="00711649"/>
    <w:rsid w:val="00711980"/>
    <w:rsid w:val="007305A1"/>
    <w:rsid w:val="007326AB"/>
    <w:rsid w:val="00735A8B"/>
    <w:rsid w:val="00741070"/>
    <w:rsid w:val="00750023"/>
    <w:rsid w:val="0077156E"/>
    <w:rsid w:val="00777E67"/>
    <w:rsid w:val="007845D1"/>
    <w:rsid w:val="00785FEC"/>
    <w:rsid w:val="00787AA3"/>
    <w:rsid w:val="00790FC5"/>
    <w:rsid w:val="00796C40"/>
    <w:rsid w:val="007D0F42"/>
    <w:rsid w:val="007F308C"/>
    <w:rsid w:val="007F4E40"/>
    <w:rsid w:val="007F59D4"/>
    <w:rsid w:val="007F6DCE"/>
    <w:rsid w:val="00802593"/>
    <w:rsid w:val="008075AD"/>
    <w:rsid w:val="00815128"/>
    <w:rsid w:val="008157A1"/>
    <w:rsid w:val="00826DD7"/>
    <w:rsid w:val="00832004"/>
    <w:rsid w:val="00851B9A"/>
    <w:rsid w:val="00855299"/>
    <w:rsid w:val="00863B1C"/>
    <w:rsid w:val="008926AA"/>
    <w:rsid w:val="0089408B"/>
    <w:rsid w:val="008A01D2"/>
    <w:rsid w:val="008A114E"/>
    <w:rsid w:val="008A1BCA"/>
    <w:rsid w:val="008A2662"/>
    <w:rsid w:val="008A4D25"/>
    <w:rsid w:val="008A71EA"/>
    <w:rsid w:val="008B39A0"/>
    <w:rsid w:val="008D1C1E"/>
    <w:rsid w:val="008D21B7"/>
    <w:rsid w:val="008D2E55"/>
    <w:rsid w:val="008E1F79"/>
    <w:rsid w:val="008E4C49"/>
    <w:rsid w:val="008F2B0B"/>
    <w:rsid w:val="00913EAD"/>
    <w:rsid w:val="00927990"/>
    <w:rsid w:val="009339D5"/>
    <w:rsid w:val="00936572"/>
    <w:rsid w:val="00942C37"/>
    <w:rsid w:val="009457B8"/>
    <w:rsid w:val="00946229"/>
    <w:rsid w:val="00990354"/>
    <w:rsid w:val="00995F55"/>
    <w:rsid w:val="00996648"/>
    <w:rsid w:val="00996776"/>
    <w:rsid w:val="009B7988"/>
    <w:rsid w:val="009C4135"/>
    <w:rsid w:val="009D35A6"/>
    <w:rsid w:val="009F1591"/>
    <w:rsid w:val="00A0653D"/>
    <w:rsid w:val="00A06900"/>
    <w:rsid w:val="00A224A9"/>
    <w:rsid w:val="00A55DE7"/>
    <w:rsid w:val="00A57A97"/>
    <w:rsid w:val="00A75E46"/>
    <w:rsid w:val="00A75F1C"/>
    <w:rsid w:val="00A84139"/>
    <w:rsid w:val="00AA14F4"/>
    <w:rsid w:val="00AB010C"/>
    <w:rsid w:val="00AB4B7A"/>
    <w:rsid w:val="00AC78EA"/>
    <w:rsid w:val="00AF6A9B"/>
    <w:rsid w:val="00B02B6C"/>
    <w:rsid w:val="00B10D06"/>
    <w:rsid w:val="00B21E02"/>
    <w:rsid w:val="00B507FD"/>
    <w:rsid w:val="00B55AB2"/>
    <w:rsid w:val="00B57AAB"/>
    <w:rsid w:val="00B65AE3"/>
    <w:rsid w:val="00B702B5"/>
    <w:rsid w:val="00B7257F"/>
    <w:rsid w:val="00B92F15"/>
    <w:rsid w:val="00B94AD1"/>
    <w:rsid w:val="00B97FC1"/>
    <w:rsid w:val="00BB31EC"/>
    <w:rsid w:val="00BB4323"/>
    <w:rsid w:val="00BE520D"/>
    <w:rsid w:val="00C00131"/>
    <w:rsid w:val="00C11340"/>
    <w:rsid w:val="00C12CD2"/>
    <w:rsid w:val="00C15D07"/>
    <w:rsid w:val="00C52FAC"/>
    <w:rsid w:val="00C54EC1"/>
    <w:rsid w:val="00C57A78"/>
    <w:rsid w:val="00C671C2"/>
    <w:rsid w:val="00C74D29"/>
    <w:rsid w:val="00CA43F3"/>
    <w:rsid w:val="00CB0CF9"/>
    <w:rsid w:val="00CC3E9F"/>
    <w:rsid w:val="00CF17EF"/>
    <w:rsid w:val="00CF6BF5"/>
    <w:rsid w:val="00CF7C99"/>
    <w:rsid w:val="00D047A9"/>
    <w:rsid w:val="00D1575D"/>
    <w:rsid w:val="00D15F32"/>
    <w:rsid w:val="00D16E5B"/>
    <w:rsid w:val="00D2586C"/>
    <w:rsid w:val="00D318C7"/>
    <w:rsid w:val="00D37E21"/>
    <w:rsid w:val="00D438A5"/>
    <w:rsid w:val="00D45B67"/>
    <w:rsid w:val="00D60F30"/>
    <w:rsid w:val="00D7330F"/>
    <w:rsid w:val="00D9440D"/>
    <w:rsid w:val="00DA37E3"/>
    <w:rsid w:val="00DA71BB"/>
    <w:rsid w:val="00DD686D"/>
    <w:rsid w:val="00DF3E29"/>
    <w:rsid w:val="00E05ADD"/>
    <w:rsid w:val="00E264DE"/>
    <w:rsid w:val="00E432C3"/>
    <w:rsid w:val="00E44731"/>
    <w:rsid w:val="00E477A3"/>
    <w:rsid w:val="00E5425F"/>
    <w:rsid w:val="00E601A6"/>
    <w:rsid w:val="00E715B2"/>
    <w:rsid w:val="00EA5264"/>
    <w:rsid w:val="00EB3F2D"/>
    <w:rsid w:val="00EB5A8A"/>
    <w:rsid w:val="00EC065C"/>
    <w:rsid w:val="00ED1572"/>
    <w:rsid w:val="00F03244"/>
    <w:rsid w:val="00F03997"/>
    <w:rsid w:val="00F121EF"/>
    <w:rsid w:val="00F13276"/>
    <w:rsid w:val="00F254D4"/>
    <w:rsid w:val="00F566F5"/>
    <w:rsid w:val="00FA0CC0"/>
    <w:rsid w:val="00FA5729"/>
    <w:rsid w:val="00FB47CA"/>
    <w:rsid w:val="00FD653D"/>
    <w:rsid w:val="00FE024D"/>
    <w:rsid w:val="00FE1EC9"/>
    <w:rsid w:val="00FE6DF2"/>
    <w:rsid w:val="00FF0B0A"/>
    <w:rsid w:val="00FF3929"/>
    <w:rsid w:val="00FF7DC3"/>
    <w:rsid w:val="00FF7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A97FA22"/>
  <w15:docId w15:val="{7E40362D-47C9-449D-9681-85988D72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20E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D0F42"/>
    <w:pPr>
      <w:spacing w:after="0" w:line="240" w:lineRule="auto"/>
    </w:pPr>
  </w:style>
  <w:style w:type="character" w:customStyle="1" w:styleId="apple-converted-space">
    <w:name w:val="apple-converted-space"/>
    <w:basedOn w:val="Carpredefinitoparagrafo"/>
    <w:rsid w:val="0059709C"/>
  </w:style>
  <w:style w:type="paragraph" w:styleId="Intestazione">
    <w:name w:val="header"/>
    <w:basedOn w:val="Normale"/>
    <w:link w:val="IntestazioneCarattere"/>
    <w:uiPriority w:val="99"/>
    <w:unhideWhenUsed/>
    <w:rsid w:val="00101A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1A12"/>
  </w:style>
  <w:style w:type="paragraph" w:styleId="Pidipagina">
    <w:name w:val="footer"/>
    <w:basedOn w:val="Normale"/>
    <w:link w:val="PidipaginaCarattere"/>
    <w:uiPriority w:val="99"/>
    <w:unhideWhenUsed/>
    <w:rsid w:val="00101A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A12"/>
  </w:style>
  <w:style w:type="paragraph" w:styleId="Revisione">
    <w:name w:val="Revision"/>
    <w:hidden/>
    <w:uiPriority w:val="99"/>
    <w:semiHidden/>
    <w:rsid w:val="00223603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22360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2360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2360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2360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23603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3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36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5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F4C2F86F912549A9F42DB51350FB71" ma:contentTypeVersion="14" ma:contentTypeDescription="Creare un nuovo documento." ma:contentTypeScope="" ma:versionID="03db8bd2c2bbbffe790c634ef73c7e7c">
  <xsd:schema xmlns:xsd="http://www.w3.org/2001/XMLSchema" xmlns:xs="http://www.w3.org/2001/XMLSchema" xmlns:p="http://schemas.microsoft.com/office/2006/metadata/properties" xmlns:ns2="84a7323a-fc0f-4f95-98c7-6dec742d33f5" xmlns:ns3="978d2e4b-3981-4b42-8df7-809c606e7307" targetNamespace="http://schemas.microsoft.com/office/2006/metadata/properties" ma:root="true" ma:fieldsID="f43fcda63fa30f6c9903a32da5c1703e" ns2:_="" ns3:_="">
    <xsd:import namespace="84a7323a-fc0f-4f95-98c7-6dec742d33f5"/>
    <xsd:import namespace="978d2e4b-3981-4b42-8df7-809c606e73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7323a-fc0f-4f95-98c7-6dec742d3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032900a2-fb1d-4e6d-9b79-7853867c9e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d2e4b-3981-4b42-8df7-809c606e730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ebaa99f-2e44-4b83-b3d4-bad295a73e70}" ma:internalName="TaxCatchAll" ma:showField="CatchAllData" ma:web="978d2e4b-3981-4b42-8df7-809c606e7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B72A71-334E-4EA0-A952-E9C82260F9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6DB0B7-3CF9-4E09-BBFE-8488BF3A6ACA}"/>
</file>

<file path=customXml/itemProps3.xml><?xml version="1.0" encoding="utf-8"?>
<ds:datastoreItem xmlns:ds="http://schemas.openxmlformats.org/officeDocument/2006/customXml" ds:itemID="{FE24C339-AE1D-4094-BE4A-A5D77DA8BC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1228</Words>
  <Characters>7005</Characters>
  <Application>Microsoft Office Word</Application>
  <DocSecurity>0</DocSecurity>
  <Lines>58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pc28</dc:creator>
  <cp:keywords/>
  <dc:description/>
  <cp:lastModifiedBy>Alberto De Cristofaro</cp:lastModifiedBy>
  <cp:revision>36</cp:revision>
  <cp:lastPrinted>2017-03-23T09:32:00Z</cp:lastPrinted>
  <dcterms:created xsi:type="dcterms:W3CDTF">2018-05-15T08:40:00Z</dcterms:created>
  <dcterms:modified xsi:type="dcterms:W3CDTF">2022-06-14T15:00:00Z</dcterms:modified>
</cp:coreProperties>
</file>